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720" w:right="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2017年下半年中小学教师资格考试面试广东各考区现场审核点信息汇总表</w:t>
      </w:r>
      <w:bookmarkStart w:id="0" w:name="_GoBack"/>
      <w:bookmarkEnd w:id="0"/>
    </w:p>
    <w:tbl>
      <w:tblPr>
        <w:tblW w:w="102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74"/>
        <w:gridCol w:w="1080"/>
        <w:gridCol w:w="1850"/>
        <w:gridCol w:w="1658"/>
        <w:gridCol w:w="1180"/>
        <w:gridCol w:w="3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Style w:val="4"/>
                <w:rFonts w:hint="eastAsia" w:ascii="微软雅黑" w:hAnsi="微软雅黑" w:eastAsia="微软雅黑" w:cs="微软雅黑"/>
                <w:sz w:val="21"/>
                <w:szCs w:val="21"/>
              </w:rPr>
              <w:t>考区名称</w:t>
            </w:r>
          </w:p>
        </w:tc>
        <w:tc>
          <w:tcPr>
            <w:tcW w:w="10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Style w:val="4"/>
                <w:rFonts w:hint="eastAsia" w:ascii="微软雅黑" w:hAnsi="微软雅黑" w:eastAsia="微软雅黑" w:cs="微软雅黑"/>
                <w:sz w:val="21"/>
                <w:szCs w:val="21"/>
              </w:rPr>
              <w:t>现场审核点名称</w:t>
            </w:r>
          </w:p>
        </w:tc>
        <w:tc>
          <w:tcPr>
            <w:tcW w:w="185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Style w:val="4"/>
                <w:rFonts w:hint="eastAsia" w:ascii="微软雅黑" w:hAnsi="微软雅黑" w:eastAsia="微软雅黑" w:cs="微软雅黑"/>
                <w:sz w:val="21"/>
                <w:szCs w:val="21"/>
              </w:rPr>
              <w:t>现场审核点地址</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Style w:val="4"/>
                <w:rFonts w:hint="eastAsia" w:ascii="微软雅黑" w:hAnsi="微软雅黑" w:eastAsia="微软雅黑" w:cs="微软雅黑"/>
                <w:sz w:val="21"/>
                <w:szCs w:val="21"/>
              </w:rPr>
              <w:t>联系方式（对外公布）</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Style w:val="4"/>
                <w:rFonts w:hint="eastAsia" w:ascii="微软雅黑" w:hAnsi="微软雅黑" w:eastAsia="微软雅黑" w:cs="微软雅黑"/>
                <w:sz w:val="21"/>
                <w:szCs w:val="21"/>
              </w:rPr>
              <w:t>现场审核时间</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Style w:val="4"/>
                <w:rFonts w:hint="eastAsia" w:ascii="微软雅黑" w:hAnsi="微软雅黑" w:eastAsia="微软雅黑" w:cs="微软雅黑"/>
                <w:sz w:val="21"/>
                <w:szCs w:val="21"/>
              </w:rPr>
              <w:t>对外公告网址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广州幼儿园、中职专业课考区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广州市政务中心</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广州市天河区华利路61号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020-83494295</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"http://www.gzedupg.com/"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http://www.gzedupg.com</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广州（越秀）考区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越秀区教育评估中心</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越秀区龟岗德安路1号之二1501室</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020-87653030</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020-87652866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"http://www.gzyxedu.net/"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http://www.gzyxedu.net/</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广州（海珠）考区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海珠区教育局</w:t>
            </w:r>
          </w:p>
        </w:tc>
        <w:tc>
          <w:tcPr>
            <w:tcW w:w="1850" w:type="dxa"/>
            <w:shd w:val="clear"/>
            <w:vAlign w:val="center"/>
          </w:tcPr>
          <w:p>
            <w:pPr>
              <w:pStyle w:val="2"/>
              <w:keepNext w:val="0"/>
              <w:keepLines w:val="0"/>
              <w:widowControl/>
              <w:suppressLineNumbers w:val="0"/>
              <w:ind w:left="0" w:right="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海珠区同福东路486号一楼大堂</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020-89617236</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020-89185320</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"http://www.haizhuedu.net/"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www.haizhuedu.net</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广州（荔湾）考区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荔湾区教育局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荔湾区多宝路58号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020-81944566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"http://www.gzlwedu.net.cn/"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 xml:space="preserve">http://www.gzlwedu.net.cn </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广州（天河）考区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教师进修学校</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天河区长湴东路75号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020-85263069</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12月15日-21日（周六日除外）</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"http://www.thnet.gov.cn/thxxw/ggg/2016_gzjg_list_s.shtml"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http://www.thnet.gov.cn/thxxw/ggg/2016_gzjg_list_s.shtml</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广州（白云）考区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白云区少年宫</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广东省广州市白云区金钟横路白兰二街18号 (云城东路万达大歌星对面）</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020-86371568</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http://www.by.gov.cn/by/tzgg/common list fbjg.shtml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广州（黄埔）考区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黄埔区教师发展中心</w:t>
            </w:r>
          </w:p>
        </w:tc>
        <w:tc>
          <w:tcPr>
            <w:tcW w:w="185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黄埔区大沙东路318号区委党校2号楼10楼1008教师资格认定办公室</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020-61877384</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020-61877385</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"http://www.hpedu.gov.cn/wps/portal/public/index"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http://www.hpedu.gov.cn/wps/portal/public/index</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广州（花都）考区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花都区教育局职改办</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广州市花都区新华街百合路36号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020-36898895</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"http://wsbs.huadu.gov.cn/"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http://wsbs.huadu.gov.cn/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广州（番禺）考区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番禺区教育局</w:t>
            </w:r>
          </w:p>
        </w:tc>
        <w:tc>
          <w:tcPr>
            <w:tcW w:w="185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番禺区政府东副楼522会议室</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020-84641609</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"http://www.panyu.gov.cn/PY09/xxgk_index.shtml"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http://www.panyu.gov.cn/PY09/xxgk_index.shtml</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广州（南沙）考区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南沙区金隆小学</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南沙区金隆路168号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020-34683336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12月18日-20日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"http://www.gznsjy.com/load/index.action"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http://www.gznsjy.com/load/index.action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广州（从化）考区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从化区教育局（办事窗口）</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从化区街口街西宁东路25号教育局（办事窗口）</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020-37932573</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"http://www.conghua.gov.cn/qjyj/zwgk/xxgk_index.shtml"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http://www.conghua.gov.cn/qjyj/zwgk/xxgk_index.shtml</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广州（增城）考区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增城区教师资格认定中心</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荔城街岗前西路35号教育局二楼教师资格认定中心</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020--82628689</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"http://www.zengcheng.gov.cn/"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http://www.zengcheng.gov.cn/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韶关考区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韶关市教育局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韶关市武江区芙蓉新城芙蓉园4栋301室市教育局人事科（17、23、35、38路公交车在芙蓉园或市行政服务中心站下）</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0751-6919623</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http://www.sgedu.gov.cn/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深圳考区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深圳市第一职业技术学校</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深圳市福田区皇岗路3009号 （福中路国际人才大厦旁）</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0755-83538450</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12月12日-17日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"http://www.szeb.edu.cn/xxgk/flzy/gggs/"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http://www.szeb.edu.cn/xxgk/flzy/gggs/</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珠海考区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珠海城市职业技术学院成教学院（珠海电大）教学楼一楼大厅</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珠海市香洲区人民东路123号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0756-2235904</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12月12日-17日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珠海教育信息网（http://www.zhjy.gov.cn）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汕头考区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汕头市教育局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汕头市龙湖区35街区丰泽庄汕头市教育局</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0754-88853404</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12月16日-21日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"http://www.stedu.net/"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www.stedu.net</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restart"/>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佛山考区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禅城区一门式教育服务中心</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佛山市同济东路禅城区政府通济大院一楼“禅城区一门式教育服务中心”</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0757-82341261</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0757-82341622</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12月20日-21日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"http://www.chancheng.gov.cn/ccjy/"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http://www.chancheng.gov.cn/ccjy/</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三水区教育局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佛山市三水区西南街道环城路20号区教育局组织人事科301室</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0757-87701826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12月20日-21日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"http://www.gdssjy.cn/"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http://www.gdssjy.cn/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高明区教育局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佛山市高明区中山路百乐街13号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0757-88282322</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12月20日-21日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http://www.gmedu.org/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南海区教师进修学校</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佛山市南海区桂城街道天佑四路2号艺术高级中学内培训楼2楼</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0757-86328700</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0757-86283743</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0757-86282386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12月18日-19日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http://www4.nhedu.net/jiaoyuzhuanti/jiaoshizigerendingzhuanlan/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江门考区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江门市第一职业高级中学</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江门市蓬江区胜利北路40号，江门市第一职业高级中学一号楼大堂</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0750-3503971</w:t>
            </w:r>
          </w:p>
        </w:tc>
        <w:tc>
          <w:tcPr>
            <w:tcW w:w="1180"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12月18日-20日</w:t>
            </w:r>
          </w:p>
        </w:tc>
        <w:tc>
          <w:tcPr>
            <w:tcW w:w="3179"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江门基础教育信息网（http://jm.edugd.cn/）     “江门教育”政务微信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五邑大学</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五邑大学教务处南主楼641（江门市迎宾中路99号）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0750-3296621</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江门职业技术学院</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江门市潮连大道6号综合楼103</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0750-3725211</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湛江考区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湛江艺术学校</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湛江市赤坎区康宁路7号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0759-3336260</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（市教育局）</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0759-3332242</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（湛江艺术学校）</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12月18日-20日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"http://www.zhjedu.cn/"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http://www.zhjedu.cn/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茂名考区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茂名市教师继续教育中心</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茂名市官山五路2号大院2楼接待室</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0668-2278744</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12月13日-15日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"http://www.mmjynet.com/"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www.mmjynet.com</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肇庆考区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肇庆市招生考试服务大厅</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肇庆市西江北路教育大楼一楼</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0758-2829904</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"http://www.zqedu.net.cn/"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 xml:space="preserve">http://www.zqedu.net.cn/ </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restart"/>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惠州考区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惠州市教育局（负责高中、初中、中职面试审核）</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惠城区龙丰街道金花街六号办公大楼一楼   服务大厅</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0752-2261269</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12月19日-21日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"http://www.hzjy.edu.cn/"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http://www.hzjy.edu.cn/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惠城区教育局（负责小学、幼儿园面试审核）</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惠城区麦地东二路4号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0752-2677406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12月19日-21日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"http://www.hzjy.edu.cn/"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http://www.hzjy.edu.cn/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梅州考区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梅州市教育局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梅州市梅江区教育路5号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0753-2180895</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"http://www.mzedu.gov.cn梅州市教育局网站/"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http://www.mzedu.gov.cn梅州市教育局网站</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汕尾考区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汕尾市教育局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汕尾市区红海中路</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0660-3390616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汕尾教育信息网（http://www.gdswedu.com/）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河源考区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河源市教育局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河源市源城区越王大道商务小区河源市教育局</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0762-3297399</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12月14日-15日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"http://www.hyedu.gov.cn/"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http://www.hyedu.gov.cn/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阳江考区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阳江市教育局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阳江市东风三路45号阳江市教育局一楼大厅</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0662-3333993</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12月12日-21日（星期六日不上班）</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"http://www.gdyjedu.net/"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http://www.gdyjedu.net</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清远考区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清远工贸职业技术学校</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清远市清城区东城学府路</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0763-3367435</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（市教育局）</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0763-3930691</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（审核点）</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12月13日-21日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"http://www.qysjyj.gov.cn/"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http://www.qysjyj.gov.cn/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东莞考区</w:t>
            </w:r>
          </w:p>
        </w:tc>
        <w:tc>
          <w:tcPr>
            <w:tcW w:w="10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东莞开放大学（原东莞市广播电视大学）</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东莞开放大学招生服务厅（东莞市运河东一路157号）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0769-22223001</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0769-22242918</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12月14日-17日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东莞市教育局官网</w:t>
            </w:r>
          </w:p>
          <w:p>
            <w:pPr>
              <w:pStyle w:val="2"/>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http://www.dgedu.gov.cn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中山考区</w:t>
            </w:r>
          </w:p>
        </w:tc>
        <w:tc>
          <w:tcPr>
            <w:tcW w:w="10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中山职业技术学院</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广东省中山市博爱七路25号中山职业技术学院怀谷楼1楼大堂</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0760-88222059</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中山教育信息港http://www.zsedu.net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潮州考区</w:t>
            </w:r>
          </w:p>
        </w:tc>
        <w:tc>
          <w:tcPr>
            <w:tcW w:w="10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潮州市高级中学（负责全市高中、中职、中职实习指导教师审核）</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潮州市湘桥区潮州大道中段</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0768-2805016</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12月18日-20日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"http://edu.chaozhou.gov.cn/"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http://edu.chaozhou.gov.cn</w:t>
            </w:r>
            <w:r>
              <w:rPr>
                <w:rFonts w:hint="eastAsia" w:ascii="微软雅黑" w:hAnsi="微软雅黑" w:eastAsia="微软雅黑" w:cs="微软雅黑"/>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潮州市潮安区教育局（负责潮安区、枫溪区初中、小学、幼儿园审核）</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潮安区党政大楼西侧</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0768-5811582</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12月18日-20日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http://edu.chaozhou.gov.cn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潮州市饶平县教育局（负责饶平县初中、小学、幼儿园审核）</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饶平县黄岗镇广场西2号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0768-7501041</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12月18日-20日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http://edu.chaozhou.gov.cn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潮州市湘桥区南春中学（负责湘桥区初中、小学、幼儿园审核）</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潮州市湘桥区南春路444号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0768-2259400</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12月18日-20日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http://edu.chaozhou.gov.cn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揭阳考区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揭阳市教育局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榕城区临江北路揭阳市教育局</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0663-8724407</w:t>
            </w:r>
          </w:p>
        </w:tc>
        <w:tc>
          <w:tcPr>
            <w:tcW w:w="1180"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12月13日-21日</w:t>
            </w:r>
          </w:p>
        </w:tc>
        <w:tc>
          <w:tcPr>
            <w:tcW w:w="3179"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http://www.gdjyedu.com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榕城区教育局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榕城区政务中心七楼</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0663-8662505</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揭东区教育局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揭东区曲溪街道西三路197号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0663-3264640</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揭西县教育局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揭西县政务中心教育局窗口</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0663-5232638</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普宁市教育局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普宁市流沙广南16号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0663-2233640</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惠来县教育局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惠来县教育局</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0663-6692400</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云浮考区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云浮市教育局</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云浮市城区宝马路2号教育综合大楼205室（即原旧中专学校大楼205室）</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0766-8835046</w:t>
            </w:r>
          </w:p>
        </w:tc>
        <w:tc>
          <w:tcPr>
            <w:tcW w:w="1180"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12月16日-21日</w:t>
            </w:r>
          </w:p>
        </w:tc>
        <w:tc>
          <w:tcPr>
            <w:tcW w:w="3179" w:type="dxa"/>
            <w:vMerge w:val="restart"/>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http://yunfu.edugd.cn/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vMerge w:val="continue"/>
            <w:shd w:val="clear"/>
            <w:vAlign w:val="center"/>
          </w:tcPr>
          <w:p>
            <w:pPr>
              <w:rPr>
                <w:rFonts w:hint="eastAsia" w:ascii="微软雅黑" w:hAnsi="微软雅黑" w:eastAsia="微软雅黑" w:cs="微软雅黑"/>
                <w:sz w:val="21"/>
                <w:szCs w:val="21"/>
              </w:rPr>
            </w:pP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云浮市广播电视大学</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云浮市城区宝马路2号云浮电大2号楼403</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0766-8866065</w:t>
            </w:r>
          </w:p>
        </w:tc>
        <w:tc>
          <w:tcPr>
            <w:tcW w:w="1180" w:type="dxa"/>
            <w:vMerge w:val="continue"/>
            <w:shd w:val="clear"/>
            <w:vAlign w:val="center"/>
          </w:tcPr>
          <w:p>
            <w:pPr>
              <w:rPr>
                <w:rFonts w:hint="eastAsia" w:ascii="微软雅黑" w:hAnsi="微软雅黑" w:eastAsia="微软雅黑" w:cs="微软雅黑"/>
                <w:sz w:val="21"/>
                <w:szCs w:val="21"/>
              </w:rPr>
            </w:pPr>
          </w:p>
        </w:tc>
        <w:tc>
          <w:tcPr>
            <w:tcW w:w="3179" w:type="dxa"/>
            <w:vMerge w:val="continue"/>
            <w:shd w:val="cle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jc w:val="center"/>
        </w:trPr>
        <w:tc>
          <w:tcPr>
            <w:tcW w:w="1274"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顺德考区</w:t>
            </w:r>
          </w:p>
        </w:tc>
        <w:tc>
          <w:tcPr>
            <w:tcW w:w="108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佛山市顺德区教育发展中心</w:t>
            </w:r>
          </w:p>
        </w:tc>
        <w:tc>
          <w:tcPr>
            <w:tcW w:w="1850" w:type="dxa"/>
            <w:shd w:val="clear"/>
            <w:vAlign w:val="center"/>
          </w:tcPr>
          <w:p>
            <w:pPr>
              <w:pStyle w:val="2"/>
              <w:keepNext w:val="0"/>
              <w:keepLines w:val="0"/>
              <w:widowControl/>
              <w:suppressLineNumbers w:val="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广东省顺德区大良街道大门路1号</w:t>
            </w:r>
          </w:p>
        </w:tc>
        <w:tc>
          <w:tcPr>
            <w:tcW w:w="1658"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0757-22616493</w:t>
            </w:r>
          </w:p>
        </w:tc>
        <w:tc>
          <w:tcPr>
            <w:tcW w:w="1180"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12月20日-21日</w:t>
            </w:r>
          </w:p>
        </w:tc>
        <w:tc>
          <w:tcPr>
            <w:tcW w:w="3179" w:type="dxa"/>
            <w:shd w:val="clear"/>
            <w:vAlign w:val="center"/>
          </w:tcPr>
          <w:p>
            <w:pPr>
              <w:pStyle w:val="2"/>
              <w:keepNext w:val="0"/>
              <w:keepLines w:val="0"/>
              <w:widowControl/>
              <w:suppressLineNumbers w:val="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"http://jyj.shunde.gov.cn/index.php" </w:instrText>
            </w:r>
            <w:r>
              <w:rPr>
                <w:rFonts w:hint="eastAsia" w:ascii="微软雅黑" w:hAnsi="微软雅黑" w:eastAsia="微软雅黑" w:cs="微软雅黑"/>
                <w:sz w:val="21"/>
                <w:szCs w:val="21"/>
              </w:rPr>
              <w:fldChar w:fldCharType="separate"/>
            </w:r>
            <w:r>
              <w:rPr>
                <w:rStyle w:val="5"/>
                <w:rFonts w:hint="eastAsia" w:ascii="微软雅黑" w:hAnsi="微软雅黑" w:eastAsia="微软雅黑" w:cs="微软雅黑"/>
                <w:sz w:val="21"/>
                <w:szCs w:val="21"/>
              </w:rPr>
              <w:t>http://jyj.shunde.gov.cn/index.php</w:t>
            </w:r>
            <w:r>
              <w:rPr>
                <w:rFonts w:hint="eastAsia" w:ascii="微软雅黑" w:hAnsi="微软雅黑" w:eastAsia="微软雅黑" w:cs="微软雅黑"/>
                <w:sz w:val="21"/>
                <w:szCs w:val="21"/>
              </w:rPr>
              <w:fldChar w:fldCharType="end"/>
            </w:r>
          </w:p>
        </w:tc>
      </w:tr>
    </w:tbl>
    <w:p>
      <w:pPr>
        <w:keepNext w:val="0"/>
        <w:keepLines w:val="0"/>
        <w:widowControl/>
        <w:numPr>
          <w:ilvl w:val="0"/>
          <w:numId w:val="1"/>
        </w:numPr>
        <w:suppressLineNumbers w:val="0"/>
        <w:spacing w:before="0" w:beforeAutospacing="1" w:after="0" w:afterAutospacing="1"/>
        <w:ind w:left="2882" w:hanging="360"/>
        <w:rPr>
          <w:rFonts w:hint="eastAsia" w:ascii="微软雅黑" w:hAnsi="微软雅黑" w:eastAsia="微软雅黑" w:cs="微软雅黑"/>
          <w:sz w:val="21"/>
          <w:szCs w:val="21"/>
        </w:rPr>
      </w:pPr>
    </w:p>
    <w:p>
      <w:pPr>
        <w:rPr>
          <w:rFonts w:hint="eastAsia" w:ascii="微软雅黑" w:hAnsi="微软雅黑" w:eastAsia="微软雅黑" w:cs="微软雅黑"/>
          <w:sz w:val="21"/>
          <w:szCs w:val="2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张海山锐线体简">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D4E4"/>
    <w:multiLevelType w:val="multilevel"/>
    <w:tmpl w:val="5A28D4E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2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yhl25</dc:creator>
  <cp:lastModifiedBy>莻诺</cp:lastModifiedBy>
  <dcterms:modified xsi:type="dcterms:W3CDTF">2017-12-07T05:43:39Z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