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Verdana" w:hAnsi="Verdana" w:eastAsia="宋体" w:cs="Verdana"/>
          <w:color w:val="626262"/>
          <w:kern w:val="0"/>
          <w:sz w:val="21"/>
          <w:szCs w:val="21"/>
          <w:bdr w:val="none" w:color="auto" w:sz="0" w:space="0"/>
          <w:lang w:val="en-US" w:eastAsia="zh-CN" w:bidi="ar"/>
        </w:rPr>
        <w:t>附件2</w:t>
      </w:r>
      <w:r>
        <w:rPr>
          <w:rFonts w:hint="default" w:ascii="Verdana" w:hAnsi="Verdana" w:eastAsia="宋体" w:cs="Verdana"/>
          <w:color w:val="626262"/>
          <w:kern w:val="0"/>
          <w:sz w:val="21"/>
          <w:szCs w:val="21"/>
          <w:bdr w:val="none" w:color="auto" w:sz="0" w:space="0"/>
          <w:lang w:val="en-US" w:eastAsia="zh-CN" w:bidi="ar"/>
        </w:rPr>
        <w:br w:type="textWrapping"/>
      </w:r>
      <w:r>
        <w:rPr>
          <w:rStyle w:val="3"/>
          <w:rFonts w:hint="default" w:ascii="Verdana" w:hAnsi="Verdana" w:eastAsia="宋体" w:cs="Verdana"/>
          <w:color w:val="626262"/>
          <w:kern w:val="0"/>
          <w:sz w:val="21"/>
          <w:szCs w:val="21"/>
          <w:bdr w:val="none" w:color="auto" w:sz="0" w:space="0"/>
          <w:lang w:val="en-US" w:eastAsia="zh-CN" w:bidi="ar"/>
        </w:rPr>
        <w:t>河北省各考区报名信息审核点名单</w:t>
      </w:r>
      <w:r>
        <w:rPr>
          <w:rFonts w:hint="default" w:ascii="Verdana" w:hAnsi="Verdana" w:eastAsia="宋体" w:cs="Verdana"/>
          <w:color w:val="626262"/>
          <w:kern w:val="0"/>
          <w:sz w:val="21"/>
          <w:szCs w:val="21"/>
          <w:bdr w:val="none" w:color="auto" w:sz="0" w:space="0"/>
          <w:lang w:val="en-US" w:eastAsia="zh-CN" w:bidi="ar"/>
        </w:rPr>
        <w:br w:type="textWrapping"/>
      </w:r>
      <w:r>
        <w:rPr>
          <w:rStyle w:val="3"/>
          <w:rFonts w:hint="default" w:ascii="Verdana" w:hAnsi="Verdana" w:eastAsia="宋体" w:cs="Verdana"/>
          <w:color w:val="626262"/>
          <w:kern w:val="0"/>
          <w:sz w:val="21"/>
          <w:szCs w:val="21"/>
          <w:bdr w:val="none" w:color="auto" w:sz="0" w:space="0"/>
          <w:lang w:val="en-US" w:eastAsia="zh-CN" w:bidi="ar"/>
        </w:rPr>
        <w:t>（下列审核点只在报名期间负责审核，考点和考场信息考生需在准考证上查询）</w:t>
      </w:r>
    </w:p>
    <w:tbl>
      <w:tblPr>
        <w:tblW w:w="8304" w:type="dxa"/>
        <w:jc w:val="center"/>
        <w:tblCellSpacing w:w="0" w:type="dxa"/>
        <w:tblInd w:w="1" w:type="dxa"/>
        <w:shd w:val="clear"/>
        <w:tblLayout w:type="fixed"/>
        <w:tblCellMar>
          <w:top w:w="0" w:type="dxa"/>
          <w:left w:w="0" w:type="dxa"/>
          <w:bottom w:w="0" w:type="dxa"/>
          <w:right w:w="0" w:type="dxa"/>
        </w:tblCellMar>
      </w:tblPr>
      <w:tblGrid>
        <w:gridCol w:w="496"/>
        <w:gridCol w:w="675"/>
        <w:gridCol w:w="874"/>
        <w:gridCol w:w="3320"/>
        <w:gridCol w:w="2939"/>
      </w:tblGrid>
      <w:tr>
        <w:tblPrEx>
          <w:shd w:val="clear"/>
          <w:tblLayout w:type="fixed"/>
          <w:tblCellMar>
            <w:top w:w="0" w:type="dxa"/>
            <w:left w:w="0" w:type="dxa"/>
            <w:bottom w:w="0" w:type="dxa"/>
            <w:right w:w="0" w:type="dxa"/>
          </w:tblCellMar>
        </w:tblPrEx>
        <w:trPr>
          <w:trHeight w:val="540" w:hRule="atLeast"/>
          <w:tblHeader/>
          <w:tblCellSpacing w:w="0" w:type="dxa"/>
          <w:jc w:val="center"/>
        </w:trPr>
        <w:tc>
          <w:tcPr>
            <w:tcW w:w="496" w:type="dxa"/>
            <w:shd w:val="clear"/>
            <w:vAlign w:val="center"/>
          </w:tcPr>
          <w:p>
            <w:pPr>
              <w:keepNext w:val="0"/>
              <w:keepLines w:val="0"/>
              <w:widowControl/>
              <w:suppressLineNumbers w:val="0"/>
              <w:jc w:val="center"/>
              <w:rPr>
                <w:rFonts w:hint="eastAsia" w:ascii="Arial" w:hAnsi="Arial" w:eastAsia="宋体" w:cs="Arial"/>
                <w:b/>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考区</w:t>
            </w:r>
          </w:p>
        </w:tc>
        <w:tc>
          <w:tcPr>
            <w:tcW w:w="675" w:type="dxa"/>
            <w:shd w:val="clear"/>
            <w:vAlign w:val="center"/>
          </w:tcPr>
          <w:p>
            <w:pPr>
              <w:keepNext w:val="0"/>
              <w:keepLines w:val="0"/>
              <w:widowControl/>
              <w:suppressLineNumbers w:val="0"/>
              <w:jc w:val="center"/>
              <w:rPr>
                <w:rFonts w:hint="default" w:ascii="Arial" w:hAnsi="Arial" w:eastAsia="宋体" w:cs="Arial"/>
                <w:b/>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审核点名称</w:t>
            </w:r>
          </w:p>
        </w:tc>
        <w:tc>
          <w:tcPr>
            <w:tcW w:w="874" w:type="dxa"/>
            <w:shd w:val="clear"/>
            <w:vAlign w:val="center"/>
          </w:tcPr>
          <w:p>
            <w:pPr>
              <w:keepNext w:val="0"/>
              <w:keepLines w:val="0"/>
              <w:widowControl/>
              <w:suppressLineNumbers w:val="0"/>
              <w:jc w:val="center"/>
              <w:rPr>
                <w:rFonts w:hint="default" w:ascii="Arial" w:hAnsi="Arial" w:eastAsia="宋体" w:cs="Arial"/>
                <w:b/>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地  址</w:t>
            </w:r>
          </w:p>
        </w:tc>
        <w:tc>
          <w:tcPr>
            <w:tcW w:w="3320" w:type="dxa"/>
            <w:shd w:val="clear"/>
            <w:vAlign w:val="center"/>
          </w:tcPr>
          <w:p>
            <w:pPr>
              <w:keepNext w:val="0"/>
              <w:keepLines w:val="0"/>
              <w:widowControl/>
              <w:suppressLineNumbers w:val="0"/>
              <w:jc w:val="center"/>
              <w:rPr>
                <w:rFonts w:hint="default" w:ascii="Arial" w:hAnsi="Arial" w:eastAsia="宋体" w:cs="Arial"/>
                <w:b/>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联系电话</w:t>
            </w:r>
          </w:p>
        </w:tc>
        <w:tc>
          <w:tcPr>
            <w:tcW w:w="2939" w:type="dxa"/>
            <w:shd w:val="clear"/>
            <w:vAlign w:val="center"/>
          </w:tcPr>
          <w:p>
            <w:pPr>
              <w:keepNext w:val="0"/>
              <w:keepLines w:val="0"/>
              <w:widowControl/>
              <w:suppressLineNumbers w:val="0"/>
              <w:jc w:val="center"/>
              <w:rPr>
                <w:rFonts w:hint="default" w:ascii="Arial" w:hAnsi="Arial" w:eastAsia="宋体" w:cs="Arial"/>
                <w:b/>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备   注</w:t>
            </w:r>
          </w:p>
        </w:tc>
      </w:tr>
      <w:tr>
        <w:tblPrEx>
          <w:tblLayout w:type="fixed"/>
          <w:tblCellMar>
            <w:top w:w="0" w:type="dxa"/>
            <w:left w:w="0" w:type="dxa"/>
            <w:bottom w:w="0" w:type="dxa"/>
            <w:right w:w="0" w:type="dxa"/>
          </w:tblCellMar>
        </w:tblPrEx>
        <w:trPr>
          <w:trHeight w:val="1035" w:hRule="atLeast"/>
          <w:tblCellSpacing w:w="0" w:type="dxa"/>
          <w:jc w:val="center"/>
        </w:trPr>
        <w:tc>
          <w:tcPr>
            <w:tcW w:w="496"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石家庄</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 </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 </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 </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石家庄市裕华区招生办（南王小学院内）</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裕华区塔南路183号（65、66、79路建华塔南路口下车，东行300米路北）</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0311-806715060311-80671503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103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石家庄市长安区招生办</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长安区谈南路12号（12、21、41路美东国际下车沿谈南路东行200米）</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0311-86662387</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103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石家庄市新华区招生办</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新华区西焦北路18号（62路合作友谊路口，9、58、314路友谊公园下）</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0311-86952762</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石家庄市桥西区招生办</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桥西区大经街63号（原桥东教育局三楼）</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13315187093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河北政法职业学院</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新华区友谊北大街569号（113路河北政法职业学院下）</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0311-87115050</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河北外国语学院</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桥西区红旗南大街汇丰西路29号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0311-85237030</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103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柯棣华医学中等专业学校（柯棣华职业专修学院）</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桥西区三简路16号（11、61路南简良下）</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0311-85519275</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690"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石家庄学院</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高新技术开发区珠峰大街288号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0311-66617083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795" w:hRule="atLeast"/>
          <w:tblCellSpacing w:w="0" w:type="dxa"/>
          <w:jc w:val="center"/>
        </w:trPr>
        <w:tc>
          <w:tcPr>
            <w:tcW w:w="496"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唐山</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唐山市教育局电化教育馆</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唐山市路北区兴源道与友谊路交叉口西行300米道南（20、22、46路德源里下车西行200米道南，12、38、64路凤凰世嘉下车东行100米道南）</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0315-2838372             0315-2821223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唐山师范学院在校生审核时间安排：16日教育学院、体育系、物理系；17日音乐系、中文系、社科部、生命科学系；18日化学系、计算机系、经管系、史法系；19日美术系、数信系、外语系、资管系。                                         其他驻唐高校在校生和社会考生可在16日至19日内自行选择确认日期。</w:t>
            </w:r>
          </w:p>
        </w:tc>
      </w:tr>
      <w:tr>
        <w:tblPrEx>
          <w:shd w:val="clear"/>
          <w:tblLayout w:type="fixed"/>
          <w:tblCellMar>
            <w:top w:w="0" w:type="dxa"/>
            <w:left w:w="0" w:type="dxa"/>
            <w:bottom w:w="0" w:type="dxa"/>
            <w:right w:w="0" w:type="dxa"/>
          </w:tblCellMar>
        </w:tblPrEx>
        <w:trPr>
          <w:trHeight w:val="1786" w:hRule="atLeast"/>
          <w:tblCellSpacing w:w="0" w:type="dxa"/>
          <w:jc w:val="center"/>
        </w:trPr>
        <w:tc>
          <w:tcPr>
            <w:tcW w:w="496"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秦皇岛</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海港区教师进修学校</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建树里小学院内一楼报告厅（亚泰批发市场对面胡同东300米）</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0335-3554826</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只审核户籍或档案人事关系在海港区、山海关区的往届毕业生和海港区内高校、中等专业学校在校生。</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1月16日人多，建议考生错时审核。具体安排见秦皇岛市考试院网站公告（WWW.QHDKSY.CN）。</w:t>
            </w:r>
          </w:p>
        </w:tc>
      </w:tr>
      <w:tr>
        <w:tblPrEx>
          <w:tblLayout w:type="fixed"/>
          <w:tblCellMar>
            <w:top w:w="0" w:type="dxa"/>
            <w:left w:w="0" w:type="dxa"/>
            <w:bottom w:w="0" w:type="dxa"/>
            <w:right w:w="0" w:type="dxa"/>
          </w:tblCellMar>
        </w:tblPrEx>
        <w:trPr>
          <w:trHeight w:val="900"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河北科技师范学院市区校区</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教务处综合科1号楼210</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0335-8076362</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只审核河北科技师范学院在校生。</w:t>
            </w:r>
          </w:p>
        </w:tc>
      </w:tr>
      <w:tr>
        <w:tblPrEx>
          <w:shd w:val="clear"/>
          <w:tblLayout w:type="fixed"/>
          <w:tblCellMar>
            <w:top w:w="0" w:type="dxa"/>
            <w:left w:w="0" w:type="dxa"/>
            <w:bottom w:w="0" w:type="dxa"/>
            <w:right w:w="0" w:type="dxa"/>
          </w:tblCellMar>
        </w:tblPrEx>
        <w:trPr>
          <w:trHeight w:val="1200"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北戴河区招生考试办公室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北戴河区教育局院内</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0335-5922915</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只审核户籍或档案人事关系在北戴河区（含北戴河新区）的往届毕业生和秦皇岛职业技术学院、河北对外经贸职业学院、河北环境工程学院在校生。</w:t>
            </w:r>
          </w:p>
        </w:tc>
      </w:tr>
      <w:tr>
        <w:tblPrEx>
          <w:tblLayout w:type="fixed"/>
          <w:tblCellMar>
            <w:top w:w="0" w:type="dxa"/>
            <w:left w:w="0" w:type="dxa"/>
            <w:bottom w:w="0" w:type="dxa"/>
            <w:right w:w="0" w:type="dxa"/>
          </w:tblCellMar>
        </w:tblPrEx>
        <w:trPr>
          <w:trHeight w:val="61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青龙县招生考试办公室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青龙县教育局院内</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0335-7861553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只审核户籍或档案人事关系在青龙县的往届毕业生。</w:t>
            </w:r>
          </w:p>
        </w:tc>
      </w:tr>
      <w:tr>
        <w:tblPrEx>
          <w:shd w:val="clear"/>
          <w:tblLayout w:type="fixed"/>
          <w:tblCellMar>
            <w:top w:w="0" w:type="dxa"/>
            <w:left w:w="0" w:type="dxa"/>
            <w:bottom w:w="0" w:type="dxa"/>
            <w:right w:w="0" w:type="dxa"/>
          </w:tblCellMar>
        </w:tblPrEx>
        <w:trPr>
          <w:trHeight w:val="1200"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昌黎县招生考试办公室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河北科技师范学院昌黎校区1号楼</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0335-2026856</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只审核户籍或档案人事关系在昌黎县的往届毕业生和河北科技师范学院昌黎校区在校生。</w:t>
            </w:r>
          </w:p>
        </w:tc>
      </w:tr>
      <w:tr>
        <w:tblPrEx>
          <w:shd w:val="clear"/>
          <w:tblLayout w:type="fixed"/>
          <w:tblCellMar>
            <w:top w:w="0" w:type="dxa"/>
            <w:left w:w="0" w:type="dxa"/>
            <w:bottom w:w="0" w:type="dxa"/>
            <w:right w:w="0" w:type="dxa"/>
          </w:tblCellMar>
        </w:tblPrEx>
        <w:trPr>
          <w:trHeight w:val="61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抚宁区招生考试办公室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抚宁区教育局院内</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0335-6016678</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只审核户籍或档案人事关系在抚宁区的往届毕业生。</w:t>
            </w:r>
          </w:p>
        </w:tc>
      </w:tr>
      <w:tr>
        <w:tblPrEx>
          <w:tblLayout w:type="fixed"/>
          <w:tblCellMar>
            <w:top w:w="0" w:type="dxa"/>
            <w:left w:w="0" w:type="dxa"/>
            <w:bottom w:w="0" w:type="dxa"/>
            <w:right w:w="0" w:type="dxa"/>
          </w:tblCellMar>
        </w:tblPrEx>
        <w:trPr>
          <w:trHeight w:val="61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卢龙县招生考试办公室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卢龙县教育局院内</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0335-7206605</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只审核户籍或档案人事关系在卢龙县的往届毕业生。</w:t>
            </w:r>
          </w:p>
        </w:tc>
      </w:tr>
      <w:tr>
        <w:tblPrEx>
          <w:tblLayout w:type="fixed"/>
          <w:tblCellMar>
            <w:top w:w="0" w:type="dxa"/>
            <w:left w:w="0" w:type="dxa"/>
            <w:bottom w:w="0" w:type="dxa"/>
            <w:right w:w="0" w:type="dxa"/>
          </w:tblCellMar>
        </w:tblPrEx>
        <w:trPr>
          <w:trHeight w:val="780" w:hRule="atLeast"/>
          <w:tblCellSpacing w:w="0" w:type="dxa"/>
          <w:jc w:val="center"/>
        </w:trPr>
        <w:tc>
          <w:tcPr>
            <w:tcW w:w="496"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邯郸</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邯郸学院</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邯郸市学院北路530号(邯郸学院技术交流中心北楼一楼)</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0310-3113969</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1291" w:hRule="atLeast"/>
          <w:tblCellSpacing w:w="0" w:type="dxa"/>
          <w:jc w:val="center"/>
        </w:trPr>
        <w:tc>
          <w:tcPr>
            <w:tcW w:w="496"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邢台</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 </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邢台市万博教育培训学校</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邢台市桥西区太行南路29号（青年科技学院院内。快乐城堡幼儿园西邻，22、17路邢西市场下车向南）</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0319-2337755</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0319-2376673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1546"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邢台市星河职业中等专业学校</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邢台市桥西区育才北路29号（原矿务局技工学校，6、8路邢台电大下车北行800米路东或者3、20路矿务局总医院下车南行400米路东）</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0319-8766356</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25" w:hRule="atLeast"/>
          <w:tblCellSpacing w:w="0" w:type="dxa"/>
          <w:jc w:val="center"/>
        </w:trPr>
        <w:tc>
          <w:tcPr>
            <w:tcW w:w="496"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保定</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保定职工教育专修学院</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保定市百花路263号（电气化职业学校院内）</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 </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0312-5092121</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0312-5068123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保定市教师进修学校</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保定市七一中路45号（行政服务中心对面十三中东校区院内）</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0312-7927829</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2536" w:hRule="atLeast"/>
          <w:tblCellSpacing w:w="0" w:type="dxa"/>
          <w:jc w:val="center"/>
        </w:trPr>
        <w:tc>
          <w:tcPr>
            <w:tcW w:w="496"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张家口</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张家口机械工业学校招生工作处</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市经济开发区世纪路21号(原市八中。1、10、11路市交通局站下车即到；火车南站下车北行500米路西）</w:t>
            </w:r>
            <w:r>
              <w:rPr>
                <w:rFonts w:hint="default" w:ascii="Arial" w:hAnsi="Arial" w:eastAsia="宋体" w:cs="Arial"/>
                <w:color w:val="333333"/>
                <w:kern w:val="0"/>
                <w:sz w:val="18"/>
                <w:szCs w:val="18"/>
                <w:bdr w:val="none" w:color="auto" w:sz="0" w:space="0"/>
                <w:lang w:val="en-US" w:eastAsia="zh-CN" w:bidi="ar"/>
              </w:rPr>
              <w:br w:type="textWrapping"/>
            </w:r>
            <w:r>
              <w:rPr>
                <w:rFonts w:hint="default" w:ascii="Arial" w:hAnsi="Arial" w:eastAsia="宋体" w:cs="Arial"/>
                <w:color w:val="333333"/>
                <w:kern w:val="0"/>
                <w:sz w:val="18"/>
                <w:szCs w:val="18"/>
                <w:bdr w:val="none" w:color="auto" w:sz="0" w:space="0"/>
                <w:lang w:val="en-US" w:eastAsia="zh-CN" w:bidi="ar"/>
              </w:rPr>
              <w:br w:type="textWrapping"/>
            </w:r>
            <w:r>
              <w:rPr>
                <w:rFonts w:hint="default" w:ascii="Arial" w:hAnsi="Arial" w:eastAsia="宋体" w:cs="Arial"/>
                <w:color w:val="333333"/>
                <w:kern w:val="0"/>
                <w:sz w:val="18"/>
                <w:szCs w:val="18"/>
                <w:bdr w:val="none" w:color="auto" w:sz="0" w:space="0"/>
                <w:lang w:val="en-US" w:eastAsia="zh-CN" w:bidi="ar"/>
              </w:rPr>
              <w:t> </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0313-8063322</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张家口学院在校生于1月18、19日到张家口机械工业学校现场审核，其他时间不予审核。</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河北北方学院在校生继续在本校审核，具体事宜与本校教务处咨询。</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其他考生可在16日至19日内自行选择确认日期。</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25" w:hRule="atLeast"/>
          <w:tblCellSpacing w:w="0" w:type="dxa"/>
          <w:jc w:val="center"/>
        </w:trPr>
        <w:tc>
          <w:tcPr>
            <w:tcW w:w="496"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承德</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双桥区招生办公室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承德市双桥区教育局（安业大厦二单元4楼）</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0314-2061933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双滦区招生办公室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双滦区教育局（双塔山镇建设街48号）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0314-4301323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40"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营子区招生办公室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营子区教体局（营子大街36号）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0314-7596121</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承德县招生办公室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承德县教育局（下板城镇新兴路）</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0314-3011493</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兴隆县招生办公室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兴隆县兴隆镇东区大街（县一中院内）</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0314-5053735</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780"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平泉县招生办公室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平泉县教体局（平泉镇西城社区城西胡同26号）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0314-6022362</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滦平县招生办公室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滦平县北山新区教体局</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0314-8589075</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隆化县招生办公室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隆化县教体局（苔山路）</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0314-7080187</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丰宁满族自治县招生办公室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丰宁县教体局（宁丰路361号）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0314-8012051</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780"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围场满族蒙古族自治县招生办公室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围场县教体局（木兰中路24号）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0314-7512528</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宽城满族自治县招生办公室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宽城县教体局（北局子教育园区）</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0314-6866160</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52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河北民族师范学院</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承德市高教园区</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0314-2370059</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只审核本校在校生</w:t>
            </w:r>
          </w:p>
        </w:tc>
      </w:tr>
      <w:tr>
        <w:tblPrEx>
          <w:tblLayout w:type="fixed"/>
          <w:tblCellMar>
            <w:top w:w="0" w:type="dxa"/>
            <w:left w:w="0" w:type="dxa"/>
            <w:bottom w:w="0" w:type="dxa"/>
            <w:right w:w="0" w:type="dxa"/>
          </w:tblCellMar>
        </w:tblPrEx>
        <w:trPr>
          <w:trHeight w:val="1095" w:hRule="atLeast"/>
          <w:tblCellSpacing w:w="0" w:type="dxa"/>
          <w:jc w:val="center"/>
        </w:trPr>
        <w:tc>
          <w:tcPr>
            <w:tcW w:w="496"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沧州</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沧州市新华区招生办公室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沧州市新华区东风路129号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0317-3012077</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885"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沧州师范学院</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沧州市运河区青海南大道16号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0317-2159026</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2296" w:hRule="atLeast"/>
          <w:tblCellSpacing w:w="0" w:type="dxa"/>
          <w:jc w:val="center"/>
        </w:trPr>
        <w:tc>
          <w:tcPr>
            <w:tcW w:w="496"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沧州职业技术学院</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沧州职业技术学院继续教育学院科教楼 （沧州职业技术学院南门东侧，1、9、226路运河小区下车西行100米路北）</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13373177338</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18931739929</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18931766588</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15350775952</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13373536005</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 </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1321" w:hRule="atLeast"/>
          <w:tblCellSpacing w:w="0" w:type="dxa"/>
          <w:jc w:val="center"/>
        </w:trPr>
        <w:tc>
          <w:tcPr>
            <w:tcW w:w="496"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廊坊</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廊坊市教育局社考办</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廊坊市广阳道300号(第一实验中学院内)</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0316-5908807</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r>
        <w:tblPrEx>
          <w:tblLayout w:type="fixed"/>
          <w:tblCellMar>
            <w:top w:w="0" w:type="dxa"/>
            <w:left w:w="0" w:type="dxa"/>
            <w:bottom w:w="0" w:type="dxa"/>
            <w:right w:w="0" w:type="dxa"/>
          </w:tblCellMar>
        </w:tblPrEx>
        <w:trPr>
          <w:trHeight w:val="930" w:hRule="atLeast"/>
          <w:tblCellSpacing w:w="0" w:type="dxa"/>
          <w:jc w:val="center"/>
        </w:trPr>
        <w:tc>
          <w:tcPr>
            <w:tcW w:w="496"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衡水</w:t>
            </w:r>
            <w:r>
              <w:rPr>
                <w:rFonts w:hint="default" w:ascii="Arial" w:hAnsi="Arial" w:eastAsia="宋体" w:cs="Arial"/>
                <w:color w:val="333333"/>
                <w:kern w:val="0"/>
                <w:sz w:val="21"/>
                <w:szCs w:val="21"/>
                <w:bdr w:val="none" w:color="auto" w:sz="0" w:space="0"/>
                <w:lang w:val="en-US" w:eastAsia="zh-CN" w:bidi="ar"/>
              </w:rPr>
              <w:br w:type="textWrapping"/>
            </w:r>
            <w:r>
              <w:rPr>
                <w:rStyle w:val="3"/>
                <w:rFonts w:hint="default" w:ascii="Arial" w:hAnsi="Arial" w:eastAsia="宋体" w:cs="Arial"/>
                <w:color w:val="333333"/>
                <w:kern w:val="0"/>
                <w:sz w:val="21"/>
                <w:szCs w:val="21"/>
                <w:bdr w:val="none" w:color="auto" w:sz="0" w:space="0"/>
                <w:lang w:val="en-US" w:eastAsia="zh-CN" w:bidi="ar"/>
              </w:rPr>
              <w:t>市</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衡水市招生办公室</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桃城区报社街488号</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0318-2162711</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衡水学院在校生审核时间及安排：1月16日文传学院、法政学院、外语学院；</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1月17日数计学院、电信学院、化工学院；1月18日生科院、体育学院、音乐学院；1月19日美术学院、经管学院、教育学院。</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其他考生可在16日至19日内自行选择确认日期。</w:t>
            </w:r>
          </w:p>
        </w:tc>
      </w:tr>
      <w:tr>
        <w:tblPrEx>
          <w:tblLayout w:type="fixed"/>
          <w:tblCellMar>
            <w:top w:w="0" w:type="dxa"/>
            <w:left w:w="0" w:type="dxa"/>
            <w:bottom w:w="0" w:type="dxa"/>
            <w:right w:w="0" w:type="dxa"/>
          </w:tblCellMar>
        </w:tblPrEx>
        <w:trPr>
          <w:trHeight w:val="2161" w:hRule="atLeast"/>
          <w:tblCellSpacing w:w="0" w:type="dxa"/>
          <w:jc w:val="center"/>
        </w:trPr>
        <w:tc>
          <w:tcPr>
            <w:tcW w:w="496"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华油</w:t>
            </w:r>
          </w:p>
        </w:tc>
        <w:tc>
          <w:tcPr>
            <w:tcW w:w="67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华北石油管理局招生办公室</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 </w:t>
            </w:r>
          </w:p>
        </w:tc>
        <w:tc>
          <w:tcPr>
            <w:tcW w:w="874"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任丘市渤海西路003号沧州市教育局石油分局一楼107室</w:t>
            </w:r>
          </w:p>
        </w:tc>
        <w:tc>
          <w:tcPr>
            <w:tcW w:w="332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0317-2720302</w:t>
            </w:r>
            <w:r>
              <w:rPr>
                <w:rFonts w:hint="default" w:ascii="Arial" w:hAnsi="Arial" w:eastAsia="宋体" w:cs="Arial"/>
                <w:color w:val="333333"/>
                <w:kern w:val="0"/>
                <w:sz w:val="21"/>
                <w:szCs w:val="21"/>
                <w:bdr w:val="none" w:color="auto" w:sz="0" w:space="0"/>
                <w:lang w:val="en-US" w:eastAsia="zh-CN" w:bidi="ar"/>
              </w:rPr>
              <w:br w:type="textWrapping"/>
            </w:r>
            <w:r>
              <w:rPr>
                <w:rFonts w:hint="default" w:ascii="Arial" w:hAnsi="Arial" w:eastAsia="宋体" w:cs="Arial"/>
                <w:color w:val="333333"/>
                <w:kern w:val="0"/>
                <w:sz w:val="21"/>
                <w:szCs w:val="21"/>
                <w:bdr w:val="none" w:color="auto" w:sz="0" w:space="0"/>
                <w:lang w:val="en-US" w:eastAsia="zh-CN" w:bidi="ar"/>
              </w:rPr>
              <w:t> </w:t>
            </w:r>
          </w:p>
        </w:tc>
        <w:tc>
          <w:tcPr>
            <w:tcW w:w="2939"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21"/>
                <w:szCs w:val="21"/>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default" w:ascii="Verdana" w:hAnsi="Verdana" w:eastAsia="宋体" w:cs="Verdana"/>
          <w:color w:val="626262"/>
          <w:sz w:val="18"/>
          <w:szCs w:val="18"/>
        </w:rPr>
      </w:pPr>
      <w:r>
        <w:rPr>
          <w:rFonts w:hint="default" w:ascii="Verdana" w:hAnsi="Verdana" w:eastAsia="宋体" w:cs="Verdana"/>
          <w:color w:val="626262"/>
          <w:kern w:val="0"/>
          <w:sz w:val="18"/>
          <w:szCs w:val="18"/>
          <w:bdr w:val="none" w:color="auto" w:sz="0" w:space="0"/>
          <w:lang w:val="en-US" w:eastAsia="zh-CN" w:bidi="ar"/>
        </w:rPr>
        <w:t> </w:t>
      </w:r>
    </w:p>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F4F89"/>
    <w:rsid w:val="2B617AE6"/>
    <w:rsid w:val="478706E1"/>
    <w:rsid w:val="5A511D50"/>
    <w:rsid w:val="61530D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256EB1"/>
      <w:u w:val="none"/>
    </w:rPr>
  </w:style>
  <w:style w:type="character" w:styleId="5">
    <w:name w:val="Hyperlink"/>
    <w:basedOn w:val="2"/>
    <w:uiPriority w:val="0"/>
    <w:rPr>
      <w:color w:val="256EB1"/>
      <w:u w:val="none"/>
    </w:rPr>
  </w:style>
  <w:style w:type="character" w:customStyle="1" w:styleId="7">
    <w:name w:val="fr"/>
    <w:basedOn w:val="2"/>
    <w:uiPriority w:val="0"/>
  </w:style>
  <w:style w:type="character" w:customStyle="1" w:styleId="8">
    <w:name w:val="fr1"/>
    <w:basedOn w:val="2"/>
    <w:uiPriority w:val="0"/>
  </w:style>
  <w:style w:type="character" w:customStyle="1" w:styleId="9">
    <w:name w:val="fr2"/>
    <w:basedOn w:val="2"/>
    <w:uiPriority w:val="0"/>
  </w:style>
  <w:style w:type="character" w:customStyle="1" w:styleId="10">
    <w:name w:val="info2"/>
    <w:basedOn w:val="2"/>
    <w:uiPriority w:val="0"/>
    <w:rPr>
      <w:color w:val="776955"/>
      <w:bdr w:val="none" w:color="auto" w:sz="0" w:space="0"/>
    </w:rPr>
  </w:style>
  <w:style w:type="character" w:customStyle="1" w:styleId="11">
    <w:name w:val="info3"/>
    <w:basedOn w:val="2"/>
    <w:uiPriority w:val="0"/>
    <w:rPr>
      <w:color w:val="776955"/>
      <w:bdr w:val="none" w:color="auto" w:sz="0" w:space="0"/>
    </w:rPr>
  </w:style>
  <w:style w:type="character" w:customStyle="1" w:styleId="12">
    <w:name w:val="info"/>
    <w:basedOn w:val="2"/>
    <w:uiPriority w:val="0"/>
    <w:rPr>
      <w:color w:val="555555"/>
      <w:bdr w:val="none" w:color="auto" w:sz="0" w:space="0"/>
    </w:rPr>
  </w:style>
  <w:style w:type="character" w:customStyle="1" w:styleId="13">
    <w:name w:val="info1"/>
    <w:basedOn w:val="2"/>
    <w:uiPriority w:val="0"/>
    <w:rPr>
      <w:color w:val="555555"/>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2017-01-12T08:05:48Z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