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hint="default" w:ascii="Verdana" w:hAnsi="Verdana" w:eastAsia="宋体" w:cs="Verdana"/>
          <w:color w:val="626262"/>
          <w:kern w:val="0"/>
          <w:sz w:val="21"/>
          <w:szCs w:val="21"/>
          <w:lang w:val="en-US" w:eastAsia="zh-CN" w:bidi="ar"/>
        </w:rPr>
        <w:t>附件3</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 </w:t>
      </w:r>
      <w:r>
        <w:rPr>
          <w:rFonts w:hint="default" w:ascii="Verdana" w:hAnsi="Verdana" w:eastAsia="宋体" w:cs="Verdana"/>
          <w:color w:val="626262"/>
          <w:kern w:val="0"/>
          <w:sz w:val="18"/>
          <w:szCs w:val="18"/>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Verdana" w:hAnsi="Verdana" w:eastAsia="宋体" w:cs="Verdana"/>
          <w:color w:val="626262"/>
          <w:sz w:val="18"/>
          <w:szCs w:val="18"/>
        </w:rPr>
      </w:pPr>
      <w:r>
        <w:rPr>
          <w:rStyle w:val="3"/>
          <w:rFonts w:hint="default" w:ascii="Verdana" w:hAnsi="Verdana" w:eastAsia="宋体" w:cs="Verdana"/>
          <w:color w:val="626262"/>
          <w:kern w:val="0"/>
          <w:sz w:val="21"/>
          <w:szCs w:val="21"/>
          <w:lang w:val="en-US" w:eastAsia="zh-CN" w:bidi="ar"/>
        </w:rPr>
        <w:t>广东省中等职业学校专业课教师和实习指导教师资格考试面试大纲</w:t>
      </w:r>
    </w:p>
    <w:p>
      <w:pPr>
        <w:keepNext w:val="0"/>
        <w:keepLines w:val="0"/>
        <w:widowControl/>
        <w:suppressLineNumbers w:val="0"/>
        <w:jc w:val="left"/>
      </w:pPr>
      <w:r>
        <w:rPr>
          <w:rFonts w:hint="default" w:ascii="Verdana" w:hAnsi="Verdana" w:eastAsia="宋体" w:cs="Verdana"/>
          <w:color w:val="626262"/>
          <w:kern w:val="0"/>
          <w:sz w:val="21"/>
          <w:szCs w:val="21"/>
          <w:lang w:val="en-US" w:eastAsia="zh-CN" w:bidi="ar"/>
        </w:rPr>
        <w:t> </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一、测试性质</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面试是中等职业学校专业课教师和实习指导教师资格考试的组成部分，属于标准参照性考试。笔试科目《专业知识与教学能力》的考察结合面试环节进行。</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二、测试目标</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面试主要考察申请中等职业学校专业课教师和实习指导教师资格人员应具备的新教师基本素养、职业发展潜质、教育教学能力、专业基础知识和基本技能，主要包括：</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1.良好的职业认知、心理素质和思维品质。</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2.较好的专业基础知识，必需的基本技能。</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3.仪表仪态得体，有一定的表达、交流、沟通能力。</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4.能够恰当地运用教学方法、手段，教学环节规范，较好地达成教学目标。</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三、测试内容与要求</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（一）职业认知</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1.热爱教育事业，能正确认识、理解中等职业教育专业课教师和实习指导教师的职业特征，遵守教师职业道德规范，能够正确认识、分析和评价教育教学实践中的师德问题。</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（二）心理素质</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1.积极、开朗，有自信心。具有积极向上的精神，主动热情工作；具有坚定顽强的精神，不怕困难。</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2.有较强的情绪调节与自控能力。能够有条不紊地工作，不急不躁；能够冷静处理问题，有应变能力；能公正地看待问题，不偏激，不固执。</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（三）仪表仪态</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1.仪表整洁，符合教育职业和场景要求。</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2.举止大方，肢体语言得体，符合教师礼仪和教学内容要求。</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（四）言语表达</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 语言清晰，语速适宜，表达准确。口齿清楚，讲话流利，发音标准，声音洪亮，语速适宜；讲话中心明确，层次分明，表达完整，有感染力。</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 善于倾听、交流，有亲和力。具有较强的口头表达能力，善于倾听别人的意见，并能够较准确地表达自己的观点；在交流中尊重对方、态度和蔼。</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（五）思维品质</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1.能够迅速、准确地理解和分析问题，有较强的综合分析能力。</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2.能够清晰有条理地陈述问题，有较强的逻辑性。</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3.能够比较全面地看待问题，思维灵活。</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4.能够提出具有创新性的解决问题的思路和方法。</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（六）教学设计</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1.能体现所任专业对应行业的产业发展和技术发展的现状和趋势，了解教学课程在专业人才培养中的地位、作用。</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 能根据所任专业的基础知识和专业特点，准确把握教学目标、教学内容、教学重点和难点。</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3.能体现学生的主体性，教学方法和手段符合中等职业学校学生特点、内容要求和场景要求，因材施教。</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（七）教学实施</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1.能够有效地组织学生的学习活动，注重激发学生的学习兴趣，有与学生交流的意识。</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2.能够科学准确地表达和呈现教学主题、教学目标、教学内容和教学要求，主题突出，层次分明，板书工整、美观、适量。</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 能合理运用教学器材或实训设备展示操作技能和操作规范，有良好的安全意识。</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4.能够较好地把握教学时间和教学节奏，合理运用信息化手段，较好地达成教学目标。</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（八）教学评价</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 在教学实施过程中注重对学生进行评价 。</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 能客观评价自己的教学效果。</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四、测试方法与流程</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（一）测试方法</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采取结构化面试和情境模拟相结合的方法，通过抽题、备课、专业概述、试讲(演示)、答辩等方式进行。</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（二）测试流程</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1.抽取试题。考生根据自己所报考的专业，自带一本正式出版的本专业中职或以上学校的专业课或实习指导教材，工作人员从教材中随机抽取章节作为考试题目。</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 备课。考生根据抽取的备课内容，进行教学设计。时间20分钟。</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报考专业课教师应按理论课或理实一体化课的要求，进行教学设计。报考实习指导教师应按实验实训课的要求，进行教学设计。</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3.专业概述。考生针对拟任教专业进行专业概述。时间5分钟。</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4.试讲（演示）。考生按照准备的教学方案进行试讲（或演示）。时间10分钟。</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5.答辩。考官进行提问，考生答辩。时间5分钟。</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6.评分。考官根据考生面试过程中的表现，进行综合性评分。</w:t>
      </w:r>
      <w:r>
        <w:rPr>
          <w:rFonts w:hint="default" w:ascii="Verdana" w:hAnsi="Verdana" w:eastAsia="宋体" w:cs="Verdana"/>
          <w:color w:val="626262"/>
          <w:kern w:val="0"/>
          <w:sz w:val="21"/>
          <w:szCs w:val="21"/>
          <w:lang w:val="en-US" w:eastAsia="zh-CN" w:bidi="ar"/>
        </w:rPr>
        <w:br w:type="textWrapping"/>
      </w:r>
      <w:r>
        <w:rPr>
          <w:rStyle w:val="3"/>
          <w:rFonts w:hint="default" w:ascii="Verdana" w:hAnsi="Verdana" w:eastAsia="宋体" w:cs="Verdana"/>
          <w:color w:val="626262"/>
          <w:kern w:val="0"/>
          <w:sz w:val="21"/>
          <w:szCs w:val="21"/>
          <w:lang w:val="en-US" w:eastAsia="zh-CN" w:bidi="ar"/>
        </w:rPr>
        <w:t>五、评分标准</w:t>
      </w:r>
    </w:p>
    <w:tbl>
      <w:tblPr>
        <w:tblStyle w:val="6"/>
        <w:tblpPr w:vertAnchor="text" w:tblpXSpec="left"/>
        <w:tblW w:w="9345" w:type="dxa"/>
        <w:tblCellSpacing w:w="0" w:type="dxa"/>
        <w:tblInd w:w="0" w:type="dxa"/>
        <w:shd w:val="clear" w:color="auto" w:fill="auto"/>
        <w:tblLayout w:type="fixed"/>
        <w:tblCellMar>
          <w:top w:w="0" w:type="dxa"/>
          <w:left w:w="0" w:type="dxa"/>
          <w:bottom w:w="0" w:type="dxa"/>
          <w:right w:w="0" w:type="dxa"/>
        </w:tblCellMar>
      </w:tblPr>
      <w:tblGrid>
        <w:gridCol w:w="497"/>
        <w:gridCol w:w="1408"/>
        <w:gridCol w:w="795"/>
        <w:gridCol w:w="690"/>
        <w:gridCol w:w="5955"/>
      </w:tblGrid>
      <w:tr>
        <w:tblPrEx>
          <w:shd w:val="clear" w:color="auto" w:fill="auto"/>
          <w:tblLayout w:type="fixed"/>
          <w:tblCellMar>
            <w:top w:w="0" w:type="dxa"/>
            <w:left w:w="0" w:type="dxa"/>
            <w:bottom w:w="0" w:type="dxa"/>
            <w:right w:w="0" w:type="dxa"/>
          </w:tblCellMar>
        </w:tblPrEx>
        <w:trPr>
          <w:trHeight w:val="705" w:hRule="atLeast"/>
          <w:tblCellSpacing w:w="0" w:type="dxa"/>
        </w:trPr>
        <w:tc>
          <w:tcPr>
            <w:tcW w:w="497"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lang w:val="en-US" w:eastAsia="zh-CN" w:bidi="ar"/>
              </w:rPr>
              <w:t>序号</w:t>
            </w:r>
          </w:p>
        </w:tc>
        <w:tc>
          <w:tcPr>
            <w:tcW w:w="1408"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lang w:val="en-US" w:eastAsia="zh-CN" w:bidi="ar"/>
              </w:rPr>
              <w:t>测试项目</w:t>
            </w:r>
          </w:p>
        </w:tc>
        <w:tc>
          <w:tcPr>
            <w:tcW w:w="79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lang w:val="en-US" w:eastAsia="zh-CN" w:bidi="ar"/>
              </w:rPr>
              <w:t>权重</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lang w:val="en-US" w:eastAsia="zh-CN" w:bidi="ar"/>
              </w:rPr>
              <w:t>分值</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lang w:val="en-US" w:eastAsia="zh-CN" w:bidi="ar"/>
              </w:rPr>
              <w:t>评分标准</w:t>
            </w:r>
          </w:p>
        </w:tc>
      </w:tr>
      <w:tr>
        <w:tblPrEx>
          <w:tblLayout w:type="fixed"/>
          <w:tblCellMar>
            <w:top w:w="0" w:type="dxa"/>
            <w:left w:w="0" w:type="dxa"/>
            <w:bottom w:w="0" w:type="dxa"/>
            <w:right w:w="0" w:type="dxa"/>
          </w:tblCellMar>
        </w:tblPrEx>
        <w:trPr>
          <w:trHeight w:val="795"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一</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职业认知</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热爱教育事业，有较强的从教愿望，能正确认识、理解中等职业教育专业课教师和实习指导教师的职业特征，遵守教师职业道德规范</w:t>
            </w:r>
          </w:p>
        </w:tc>
      </w:tr>
      <w:tr>
        <w:tblPrEx>
          <w:tblLayout w:type="fixed"/>
          <w:tblCellMar>
            <w:top w:w="0" w:type="dxa"/>
            <w:left w:w="0" w:type="dxa"/>
            <w:bottom w:w="0" w:type="dxa"/>
            <w:right w:w="0" w:type="dxa"/>
          </w:tblCellMar>
        </w:tblPrEx>
        <w:trPr>
          <w:trHeight w:val="151"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2</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关爱学生，尊重学生、公正平等对待学生，关注每个学生的成长</w:t>
            </w:r>
          </w:p>
        </w:tc>
      </w:tr>
      <w:tr>
        <w:tblPrEx>
          <w:shd w:val="clear" w:color="auto" w:fill="auto"/>
          <w:tblLayout w:type="fixed"/>
          <w:tblCellMar>
            <w:top w:w="0" w:type="dxa"/>
            <w:left w:w="0" w:type="dxa"/>
            <w:bottom w:w="0" w:type="dxa"/>
            <w:right w:w="0" w:type="dxa"/>
          </w:tblCellMar>
        </w:tblPrEx>
        <w:trPr>
          <w:trHeight w:val="181"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二</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心理素质</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积极、开朗，有自信心</w:t>
            </w:r>
          </w:p>
        </w:tc>
      </w:tr>
      <w:tr>
        <w:tblPrEx>
          <w:tblLayout w:type="fixed"/>
          <w:tblCellMar>
            <w:top w:w="0" w:type="dxa"/>
            <w:left w:w="0" w:type="dxa"/>
            <w:bottom w:w="0" w:type="dxa"/>
            <w:right w:w="0" w:type="dxa"/>
          </w:tblCellMar>
        </w:tblPrEx>
        <w:trPr>
          <w:trHeight w:val="13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2</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有较强的情绪调节与自控能力</w:t>
            </w:r>
          </w:p>
        </w:tc>
      </w:tr>
      <w:tr>
        <w:tblPrEx>
          <w:tblLayout w:type="fixed"/>
          <w:tblCellMar>
            <w:top w:w="0" w:type="dxa"/>
            <w:left w:w="0" w:type="dxa"/>
            <w:bottom w:w="0" w:type="dxa"/>
            <w:right w:w="0" w:type="dxa"/>
          </w:tblCellMar>
        </w:tblPrEx>
        <w:trPr>
          <w:trHeight w:val="360"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三</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仪表仪态</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2</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衣着整洁，仪表得体，符合中等职业教育专业课教师和实习指导教师职业特点</w:t>
            </w:r>
          </w:p>
        </w:tc>
      </w:tr>
      <w:tr>
        <w:tblPrEx>
          <w:shd w:val="clear" w:color="auto" w:fill="auto"/>
          <w:tblLayout w:type="fixed"/>
          <w:tblCellMar>
            <w:top w:w="0" w:type="dxa"/>
            <w:left w:w="0" w:type="dxa"/>
            <w:bottom w:w="0" w:type="dxa"/>
            <w:right w:w="0" w:type="dxa"/>
          </w:tblCellMar>
        </w:tblPrEx>
        <w:trPr>
          <w:trHeight w:val="13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行为举止稳重端庄大方，教态自然，肢体表达得当</w:t>
            </w:r>
          </w:p>
        </w:tc>
      </w:tr>
      <w:tr>
        <w:tblPrEx>
          <w:tblLayout w:type="fixed"/>
          <w:tblCellMar>
            <w:top w:w="0" w:type="dxa"/>
            <w:left w:w="0" w:type="dxa"/>
            <w:bottom w:w="0" w:type="dxa"/>
            <w:right w:w="0" w:type="dxa"/>
          </w:tblCellMar>
        </w:tblPrEx>
        <w:trPr>
          <w:trHeight w:val="286"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四</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言语表达</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语言清晰，表达准确，语速适宜</w:t>
            </w:r>
          </w:p>
        </w:tc>
      </w:tr>
      <w:tr>
        <w:tblPrEx>
          <w:shd w:val="clear" w:color="auto" w:fill="auto"/>
          <w:tblLayout w:type="fixed"/>
          <w:tblCellMar>
            <w:top w:w="0" w:type="dxa"/>
            <w:left w:w="0" w:type="dxa"/>
            <w:bottom w:w="0" w:type="dxa"/>
            <w:right w:w="0" w:type="dxa"/>
          </w:tblCellMar>
        </w:tblPrEx>
        <w:trPr>
          <w:trHeight w:val="271"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善于倾听、交流，有亲和力</w:t>
            </w:r>
          </w:p>
        </w:tc>
      </w:tr>
      <w:tr>
        <w:tblPrEx>
          <w:tblLayout w:type="fixed"/>
          <w:tblCellMar>
            <w:top w:w="0" w:type="dxa"/>
            <w:left w:w="0" w:type="dxa"/>
            <w:bottom w:w="0" w:type="dxa"/>
            <w:right w:w="0" w:type="dxa"/>
          </w:tblCellMar>
        </w:tblPrEx>
        <w:trPr>
          <w:trHeight w:val="106"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五</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思维品质</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4</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思维缜密、灵活，富有条理，看待问题全面</w:t>
            </w:r>
          </w:p>
        </w:tc>
      </w:tr>
      <w:tr>
        <w:tblPrEx>
          <w:shd w:val="clear" w:color="auto" w:fill="auto"/>
          <w:tblLayout w:type="fixed"/>
          <w:tblCellMar>
            <w:top w:w="0" w:type="dxa"/>
            <w:left w:w="0" w:type="dxa"/>
            <w:bottom w:w="0" w:type="dxa"/>
            <w:right w:w="0" w:type="dxa"/>
          </w:tblCellMar>
        </w:tblPrEx>
        <w:trPr>
          <w:trHeight w:val="10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迅速地抓住核心要素，准确地理解和分析问题</w:t>
            </w:r>
          </w:p>
        </w:tc>
      </w:tr>
      <w:tr>
        <w:tblPrEx>
          <w:tblLayout w:type="fixed"/>
          <w:tblCellMar>
            <w:top w:w="0" w:type="dxa"/>
            <w:left w:w="0" w:type="dxa"/>
            <w:bottom w:w="0" w:type="dxa"/>
            <w:right w:w="0" w:type="dxa"/>
          </w:tblCellMar>
        </w:tblPrEx>
        <w:trPr>
          <w:trHeight w:val="10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具有创新性的解决问题的思路和方法</w:t>
            </w:r>
          </w:p>
        </w:tc>
      </w:tr>
      <w:tr>
        <w:tblPrEx>
          <w:shd w:val="clear" w:color="auto" w:fill="auto"/>
          <w:tblLayout w:type="fixed"/>
          <w:tblCellMar>
            <w:top w:w="0" w:type="dxa"/>
            <w:left w:w="0" w:type="dxa"/>
            <w:bottom w:w="0" w:type="dxa"/>
            <w:right w:w="0" w:type="dxa"/>
          </w:tblCellMar>
        </w:tblPrEx>
        <w:trPr>
          <w:trHeight w:val="375"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六</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教学设计</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30</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能体现所任专业对应行业的产业发展和技术发展的现状和趋势，了解教学课程在专业人才培养中的地位、作用。</w:t>
            </w:r>
          </w:p>
        </w:tc>
      </w:tr>
      <w:tr>
        <w:tblPrEx>
          <w:tblLayout w:type="fixed"/>
          <w:tblCellMar>
            <w:top w:w="0" w:type="dxa"/>
            <w:left w:w="0" w:type="dxa"/>
            <w:bottom w:w="0" w:type="dxa"/>
            <w:right w:w="0" w:type="dxa"/>
          </w:tblCellMar>
        </w:tblPrEx>
        <w:trPr>
          <w:trHeight w:val="375"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能根据所任专业的基础知识和专业特点，准确把握教学目标、教学内容、教学重点和难点</w:t>
            </w:r>
          </w:p>
        </w:tc>
      </w:tr>
      <w:tr>
        <w:tblPrEx>
          <w:tblLayout w:type="fixed"/>
          <w:tblCellMar>
            <w:top w:w="0" w:type="dxa"/>
            <w:left w:w="0" w:type="dxa"/>
            <w:bottom w:w="0" w:type="dxa"/>
            <w:right w:w="0" w:type="dxa"/>
          </w:tblCellMar>
        </w:tblPrEx>
        <w:trPr>
          <w:trHeight w:val="975"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能体现学生的主体性，教学方法和手段符合中等职业学校学生特点、内容要求和场景要求</w:t>
            </w:r>
          </w:p>
        </w:tc>
      </w:tr>
      <w:tr>
        <w:tblPrEx>
          <w:tblLayout w:type="fixed"/>
          <w:tblCellMar>
            <w:top w:w="0" w:type="dxa"/>
            <w:left w:w="0" w:type="dxa"/>
            <w:bottom w:w="0" w:type="dxa"/>
            <w:right w:w="0" w:type="dxa"/>
          </w:tblCellMar>
        </w:tblPrEx>
        <w:trPr>
          <w:trHeight w:val="136"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七</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教学实施</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30</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能够有效地组织学生的学习活动，注重激发学生的学习兴趣，有与学生交流的意识</w:t>
            </w:r>
          </w:p>
        </w:tc>
      </w:tr>
      <w:tr>
        <w:tblPrEx>
          <w:shd w:val="clear" w:color="auto" w:fill="auto"/>
          <w:tblLayout w:type="fixed"/>
          <w:tblCellMar>
            <w:top w:w="0" w:type="dxa"/>
            <w:left w:w="0" w:type="dxa"/>
            <w:bottom w:w="0" w:type="dxa"/>
            <w:right w:w="0" w:type="dxa"/>
          </w:tblCellMar>
        </w:tblPrEx>
        <w:trPr>
          <w:trHeight w:val="133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能够科学准确地表达和呈现教学主题、教学目标、教学内容和教学要求，主题突出，层次分明，板书工整、美观、适量</w:t>
            </w:r>
          </w:p>
        </w:tc>
      </w:tr>
      <w:tr>
        <w:tblPrEx>
          <w:tblLayout w:type="fixed"/>
          <w:tblCellMar>
            <w:top w:w="0" w:type="dxa"/>
            <w:left w:w="0" w:type="dxa"/>
            <w:bottom w:w="0" w:type="dxa"/>
            <w:right w:w="0" w:type="dxa"/>
          </w:tblCellMar>
        </w:tblPrEx>
        <w:trPr>
          <w:trHeight w:val="136"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10</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能合理运用教学设备或实训设备展示操作技能和操作技术规范，有良好的安全意识</w:t>
            </w:r>
          </w:p>
        </w:tc>
      </w:tr>
      <w:tr>
        <w:tblPrEx>
          <w:tblLayout w:type="fixed"/>
          <w:tblCellMar>
            <w:top w:w="0" w:type="dxa"/>
            <w:left w:w="0" w:type="dxa"/>
            <w:bottom w:w="0" w:type="dxa"/>
            <w:right w:w="0" w:type="dxa"/>
          </w:tblCellMar>
        </w:tblPrEx>
        <w:trPr>
          <w:trHeight w:val="885"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能够较好地把握教学时间和教学节奏，合理运用信息化手段，较好地达成教学目标</w:t>
            </w:r>
          </w:p>
        </w:tc>
      </w:tr>
      <w:tr>
        <w:tblPrEx>
          <w:shd w:val="clear" w:color="auto" w:fill="auto"/>
          <w:tblLayout w:type="fixed"/>
          <w:tblCellMar>
            <w:top w:w="0" w:type="dxa"/>
            <w:left w:w="0" w:type="dxa"/>
            <w:bottom w:w="0" w:type="dxa"/>
            <w:right w:w="0" w:type="dxa"/>
          </w:tblCellMar>
        </w:tblPrEx>
        <w:trPr>
          <w:trHeight w:val="286" w:hRule="atLeast"/>
          <w:tblCellSpacing w:w="0" w:type="dxa"/>
        </w:trPr>
        <w:tc>
          <w:tcPr>
            <w:tcW w:w="497"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八</w:t>
            </w:r>
          </w:p>
        </w:tc>
        <w:tc>
          <w:tcPr>
            <w:tcW w:w="1408"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教学评价</w:t>
            </w:r>
          </w:p>
        </w:tc>
        <w:tc>
          <w:tcPr>
            <w:tcW w:w="795" w:type="dxa"/>
            <w:vMerge w:val="restart"/>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5</w:t>
            </w: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3</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能在教学实施过程中对学生进行评价</w:t>
            </w:r>
          </w:p>
        </w:tc>
      </w:tr>
      <w:tr>
        <w:tblPrEx>
          <w:tblLayout w:type="fixed"/>
          <w:tblCellMar>
            <w:top w:w="0" w:type="dxa"/>
            <w:left w:w="0" w:type="dxa"/>
            <w:bottom w:w="0" w:type="dxa"/>
            <w:right w:w="0" w:type="dxa"/>
          </w:tblCellMar>
        </w:tblPrEx>
        <w:trPr>
          <w:trHeight w:val="271" w:hRule="atLeast"/>
          <w:tblCellSpacing w:w="0" w:type="dxa"/>
        </w:trPr>
        <w:tc>
          <w:tcPr>
            <w:tcW w:w="497"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1408"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795" w:type="dxa"/>
            <w:vMerge w:val="continue"/>
            <w:tcBorders>
              <w:bottom w:val="single" w:color="CCCCCC" w:sz="6" w:space="0"/>
              <w:right w:val="single" w:color="CCCCCC" w:sz="6" w:space="0"/>
            </w:tcBorders>
            <w:shd w:val="clear" w:color="auto" w:fill="auto"/>
            <w:tcMar>
              <w:left w:w="150" w:type="dxa"/>
              <w:right w:w="150" w:type="dxa"/>
            </w:tcMar>
            <w:vAlign w:val="center"/>
          </w:tcPr>
          <w:p>
            <w:pPr>
              <w:rPr>
                <w:rFonts w:hint="default" w:ascii="Arial" w:hAnsi="Arial" w:eastAsia="宋体" w:cs="Arial"/>
                <w:color w:val="333333"/>
                <w:sz w:val="18"/>
                <w:szCs w:val="18"/>
              </w:rPr>
            </w:pPr>
          </w:p>
        </w:tc>
        <w:tc>
          <w:tcPr>
            <w:tcW w:w="690"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2</w:t>
            </w:r>
          </w:p>
        </w:tc>
        <w:tc>
          <w:tcPr>
            <w:tcW w:w="5955" w:type="dxa"/>
            <w:tcBorders>
              <w:bottom w:val="single" w:color="CCCCCC" w:sz="6" w:space="0"/>
              <w:right w:val="single" w:color="CCCCCC" w:sz="6" w:space="0"/>
            </w:tcBorders>
            <w:shd w:val="clear" w:color="auto" w:fill="auto"/>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lang w:val="en-US" w:eastAsia="zh-CN" w:bidi="ar"/>
              </w:rPr>
              <w:t>能客观地评价教学效果</w:t>
            </w:r>
          </w:p>
        </w:tc>
      </w:tr>
    </w:tbl>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eastAsia="宋体" w:cs="Verdana"/>
          <w:color w:val="626262"/>
          <w:sz w:val="18"/>
          <w:szCs w:val="18"/>
        </w:rPr>
      </w:pPr>
      <w:r>
        <w:rPr>
          <w:rFonts w:hint="default" w:ascii="Verdana" w:hAnsi="Verdana" w:eastAsia="宋体" w:cs="Verdana"/>
          <w:color w:val="626262"/>
          <w:kern w:val="0"/>
          <w:sz w:val="18"/>
          <w:szCs w:val="18"/>
          <w:lang w:val="en-US" w:eastAsia="zh-CN" w:bidi="ar"/>
        </w:rPr>
        <w:t> </w:t>
      </w:r>
    </w:p>
    <w:p>
      <w:pPr>
        <w:keepNext w:val="0"/>
        <w:keepLines w:val="0"/>
        <w:widowControl/>
        <w:suppressLineNumbers w:val="0"/>
        <w:jc w:val="left"/>
      </w:pPr>
      <w:r>
        <w:rPr>
          <w:rFonts w:hint="default" w:ascii="Verdana" w:hAnsi="Verdana" w:eastAsia="宋体" w:cs="Verdana"/>
          <w:color w:val="626262"/>
          <w:kern w:val="0"/>
          <w:sz w:val="21"/>
          <w:szCs w:val="21"/>
          <w:lang w:val="en-US" w:eastAsia="zh-CN" w:bidi="ar"/>
        </w:rPr>
        <w:t>六、试题示例</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例：《机械制造技术》试讲</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备课材料：从《机械制造技术》（高等教育出版社，王明耀、张兆隆主编）中随机抽取讲课内容。</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要求：</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（1）配合教学内容适当板书。</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（2）教学过程需要有提问环节。</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（3）教学中应有过程性评价。</w:t>
      </w:r>
      <w:r>
        <w:rPr>
          <w:rFonts w:hint="default" w:ascii="Verdana" w:hAnsi="Verdana" w:eastAsia="宋体" w:cs="Verdana"/>
          <w:color w:val="626262"/>
          <w:kern w:val="0"/>
          <w:sz w:val="21"/>
          <w:szCs w:val="21"/>
          <w:lang w:val="en-US" w:eastAsia="zh-CN" w:bidi="ar"/>
        </w:rPr>
        <w:br w:type="textWrapping"/>
      </w:r>
      <w:r>
        <w:rPr>
          <w:rFonts w:hint="default" w:ascii="Verdana" w:hAnsi="Verdana" w:eastAsia="宋体" w:cs="Verdana"/>
          <w:color w:val="626262"/>
          <w:kern w:val="0"/>
          <w:sz w:val="21"/>
          <w:szCs w:val="21"/>
          <w:lang w:val="en-US" w:eastAsia="zh-CN" w:bidi="ar"/>
        </w:rPr>
        <w:t>（4）当提出一个问题，学生不会回答，或回答错误，你该怎么办?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803E2"/>
    <w:rsid w:val="3E6F0A03"/>
    <w:rsid w:val="7BD771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Emphasis"/>
    <w:basedOn w:val="2"/>
    <w:qFormat/>
    <w:uiPriority w:val="0"/>
    <w:rPr>
      <w:i/>
    </w:rPr>
  </w:style>
  <w:style w:type="character" w:styleId="5">
    <w:name w:val="Hyperlink"/>
    <w:basedOn w:val="2"/>
    <w:qFormat/>
    <w:uiPriority w:val="0"/>
    <w:rPr>
      <w:color w:val="256EB1"/>
      <w:u w:val="none"/>
    </w:rPr>
  </w:style>
  <w:style w:type="character" w:customStyle="1" w:styleId="7">
    <w:name w:val="info"/>
    <w:basedOn w:val="2"/>
    <w:uiPriority w:val="0"/>
    <w:rPr>
      <w:color w:val="555555"/>
    </w:rPr>
  </w:style>
  <w:style w:type="character" w:customStyle="1" w:styleId="8">
    <w:name w:val="info1"/>
    <w:basedOn w:val="2"/>
    <w:uiPriority w:val="0"/>
    <w:rPr>
      <w:color w:val="555555"/>
    </w:rPr>
  </w:style>
  <w:style w:type="character" w:customStyle="1" w:styleId="9">
    <w:name w:val="fr"/>
    <w:basedOn w:val="2"/>
    <w:uiPriority w:val="0"/>
  </w:style>
  <w:style w:type="character" w:customStyle="1" w:styleId="10">
    <w:name w:val="fr1"/>
    <w:basedOn w:val="2"/>
    <w:qFormat/>
    <w:uiPriority w:val="0"/>
  </w:style>
  <w:style w:type="character" w:customStyle="1" w:styleId="11">
    <w:name w:val="fr2"/>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2017-01-10T07:58:40Z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