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Verdana" w:hAnsi="Verdana" w:eastAsia="宋体" w:cs="Verdana"/>
          <w:color w:val="626262"/>
          <w:sz w:val="18"/>
          <w:szCs w:val="18"/>
        </w:rPr>
      </w:pPr>
      <w:r>
        <w:rPr>
          <w:rFonts w:hint="default" w:ascii="Verdana" w:hAnsi="Verdana" w:eastAsia="宋体" w:cs="Verdana"/>
          <w:color w:val="626262"/>
          <w:kern w:val="0"/>
          <w:sz w:val="18"/>
          <w:szCs w:val="18"/>
          <w:bdr w:val="none" w:color="auto" w:sz="0" w:space="0"/>
          <w:lang w:val="en-US" w:eastAsia="zh-CN" w:bidi="ar"/>
        </w:rPr>
        <w:br w:type="textWrapping"/>
      </w:r>
      <w:r>
        <w:rPr>
          <w:rFonts w:hint="default" w:ascii="Verdana" w:hAnsi="Verdana" w:eastAsia="宋体" w:cs="Verdana"/>
          <w:color w:val="626262"/>
          <w:kern w:val="0"/>
          <w:sz w:val="21"/>
          <w:szCs w:val="21"/>
          <w:bdr w:val="none" w:color="auto" w:sz="0" w:space="0"/>
          <w:lang w:val="en-US" w:eastAsia="zh-CN" w:bidi="ar"/>
        </w:rPr>
        <w:t>附件1</w:t>
      </w:r>
    </w:p>
    <w:p>
      <w:pPr>
        <w:keepNext w:val="0"/>
        <w:keepLines w:val="0"/>
        <w:widowControl/>
        <w:suppressLineNumbers w:val="0"/>
        <w:jc w:val="left"/>
      </w:pPr>
      <w:r>
        <w:rPr>
          <w:rFonts w:hint="default" w:ascii="Verdana" w:hAnsi="Verdana" w:eastAsia="宋体" w:cs="Verdana"/>
          <w:color w:val="626262"/>
          <w:kern w:val="0"/>
          <w:sz w:val="21"/>
          <w:szCs w:val="21"/>
          <w:bdr w:val="none" w:color="auto" w:sz="0" w:space="0"/>
          <w:lang w:val="en-US" w:eastAsia="zh-CN" w:bidi="ar"/>
        </w:rPr>
        <w:t> </w:t>
      </w:r>
      <w:r>
        <w:rPr>
          <w:rFonts w:hint="default" w:ascii="Verdana" w:hAnsi="Verdana" w:eastAsia="宋体" w:cs="Verdana"/>
          <w:color w:val="626262"/>
          <w:kern w:val="0"/>
          <w:sz w:val="21"/>
          <w:szCs w:val="21"/>
          <w:bdr w:val="none" w:color="auto" w:sz="0" w:space="0"/>
          <w:lang w:val="en-US" w:eastAsia="zh-CN" w:bidi="ar"/>
        </w:rPr>
        <w:br w:type="textWrapping"/>
      </w:r>
      <w:r>
        <w:rPr>
          <w:rFonts w:hint="default" w:ascii="Verdana" w:hAnsi="Verdana" w:eastAsia="宋体" w:cs="Verdana"/>
          <w:color w:val="626262"/>
          <w:kern w:val="0"/>
          <w:sz w:val="21"/>
          <w:szCs w:val="21"/>
          <w:bdr w:val="none" w:color="auto" w:sz="0" w:space="0"/>
          <w:lang w:val="en-US" w:eastAsia="zh-CN" w:bidi="ar"/>
        </w:rPr>
        <w:t>河南省2016年下半年中小学教师资格考试面试咨询电话及报名信息现场确认地点</w:t>
      </w:r>
      <w:r>
        <w:rPr>
          <w:rFonts w:hint="default" w:ascii="Verdana" w:hAnsi="Verdana" w:eastAsia="宋体" w:cs="Verdana"/>
          <w:color w:val="626262"/>
          <w:kern w:val="0"/>
          <w:sz w:val="18"/>
          <w:szCs w:val="1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Verdana" w:hAnsi="Verdana" w:eastAsia="宋体" w:cs="Verdana"/>
          <w:color w:val="626262"/>
          <w:sz w:val="18"/>
          <w:szCs w:val="18"/>
        </w:rPr>
      </w:pPr>
    </w:p>
    <w:tbl>
      <w:tblPr>
        <w:tblW w:w="8603" w:type="dxa"/>
        <w:tblCellSpacing w:w="0" w:type="dxa"/>
        <w:tblInd w:w="0" w:type="dxa"/>
        <w:shd w:val="clear"/>
        <w:tblLayout w:type="fixed"/>
        <w:tblCellMar>
          <w:top w:w="0" w:type="dxa"/>
          <w:left w:w="0" w:type="dxa"/>
          <w:bottom w:w="0" w:type="dxa"/>
          <w:right w:w="0" w:type="dxa"/>
        </w:tblCellMar>
      </w:tblPr>
      <w:tblGrid>
        <w:gridCol w:w="870"/>
        <w:gridCol w:w="1354"/>
        <w:gridCol w:w="2707"/>
        <w:gridCol w:w="827"/>
        <w:gridCol w:w="1950"/>
        <w:gridCol w:w="895"/>
      </w:tblGrid>
      <w:tr>
        <w:tblPrEx>
          <w:tblLayout w:type="fixed"/>
          <w:tblCellMar>
            <w:top w:w="0" w:type="dxa"/>
            <w:left w:w="0" w:type="dxa"/>
            <w:bottom w:w="0" w:type="dxa"/>
            <w:right w:w="0" w:type="dxa"/>
          </w:tblCellMar>
        </w:tblPrEx>
        <w:trPr>
          <w:trHeight w:val="45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eastAsia"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考区</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确认单位</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确认地址</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责任人</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联系电话</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备注</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郑州</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郑州市教师资格管理办公室</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郑州师范学院东校区经管楼一楼学术报告厅    （北大学城 英才街与桂圆南街交叉口东200米路北）</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王永洪</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0371-68868033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开封（10）</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禹王台区教文体局人事股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禹王台区教文体局（金梁里街机场北路67号北二楼）</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翟卫杰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0371-23386977-804</w:t>
            </w:r>
          </w:p>
        </w:tc>
        <w:tc>
          <w:tcPr>
            <w:tcW w:w="895"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开封面试报名确认人员请到户籍或工作单位所在辖区确认；驻汴大中专院校及河南大学学生面试确认统一在新区确认点进行。</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顺河区教育文化体育局人事股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顺河区教文体局人事股（顺河区大黄家胡同5号）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李毅红</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0371-23388777</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龙亭区教育文化体育局人事股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龙亭区教文体局人事股（开封市龙亭区西门大街283号）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吴胜军</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0371-25697606</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鼓楼区教育文化体育局人事股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鼓楼区教育文化体育局人事股（鼓楼区青龙背街34号）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袁红娥</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0371-23237660</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开封新区教育体育局人事股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开封文化艺术职业学院（东京大道中段）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仇素琴</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0371-22941920</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祥符区教育体育局人事股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祥符区教育体育局人事股（祥符区县府南街教育体育局西楼四楼南头）</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许臣武</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0371-22700928</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尉氏县教育局人事股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尉氏县青少年活动中心( 尉氏县城文化路西段)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孙国富</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0371-27961769-8865</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通许县教体局人事股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通许县教体局人事股（通许县行政路中段16号）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田  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0371-24973061</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兰考县教育体育局人事股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兰考县阳光大厦一楼教体局窗口（兰考县兴兰大道与中山北街交叉口）</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韩慧敏</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0371-26985489</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杞县教育体育局人事股</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杞县教育体育局人事股106室（杞县建设路东段）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李兴振</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0371-22275279</w:t>
            </w:r>
          </w:p>
        </w:tc>
        <w:tc>
          <w:tcPr>
            <w:tcW w:w="895"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平顶山</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平顶山市招办</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平顶山市光明路与姚电大道交叉口（市一中东侧）</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杨成宏</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0375-4973019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洛阳</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洛阳市教育局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洛阳市西工区凯旋东路51号院后三楼会议室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武  磊</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0379-63258543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商丘</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商丘市行政服务中心二楼教育体育局窗口</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商丘市南京路东段1号（商丘市火车南站）二楼教育体育局窗口</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李永恒</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0370-3156712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安阳（3）</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安阳市文峰区朝霞路北段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付俊兵</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0372-5116827</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安阳师范学院</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安阳市文峰区弦歌大道436号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张玉峰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0372-3300132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安阳学院</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安阳市文峰区中华路南段599号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张红绪</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0372-2171008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新乡</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新乡市教师资格认定服务中心</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新乡市人民东路与新二街交汇处东北角新乡市市民中心二楼教育局窗口</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田  伟</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0373-3519000</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许昌（8）</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魏都区教育体育局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许昌市健康路小学院内 魏都区教育体育局 二楼人事股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佗会霞</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0374-5055628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许昌县新区魏庄北街 许昌县教育体育局 三楼人事股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柴新杰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0374-5119171</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禹州市教育体育局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禹州市禹王大道 禹州市教育体育局 一楼人事股118房间</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陈晓玲</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0374-8880087</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长葛市教育体育局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长葛市八七路1079号 长葛市教育体育局 三楼人事股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张  哲</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0374-6110281</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襄城县教育体育局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襄城县中心路东段 襄城县教育体育局 二楼人事股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吕瑞敏</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0374-3569690</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鄢陵县教育体育和科学技术局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鄢陵县人民路西段 鄢陵县教育体育和科学技术局 职改办501室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郑彤彤</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0374-7107032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许昌学院</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许昌学院 创业中心大楼 6楼603室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周建伟</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0374-7592121</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许昌市六一路13号 许昌市教育局 一楼人事科120房间</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钱金安</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0374-2699878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鹤壁</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鹤壁市教育局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鹤壁市淇滨区黄河路283号405室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安建刚</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0392-3300806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焦作</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焦作市教育局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焦作市丰收路中段2369号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郜  嘉</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0391-2992831</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濮阳</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濮阳市教育局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濮阳市华龙区振兴南路12号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路  云</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0393-8991006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漯河（5）</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临颍县教育科技体育局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临颍县颍川大道东段（县政府对面）</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史春锋</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0395-8865868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舞阳县教育科技体育局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舞阳县舞泉镇南京路中段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潘国志</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0395-7136379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源汇区教育科技体育局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漯河市文景路13号源汇区教育科技体育局</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李黄鹤</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0395-2388912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（仅18、19、20日开放）</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郾城区教育科技体育局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漯河市郾城区海河路226号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远艳丽</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0395-3325180</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（仅19、20日开放）</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召陵区教育科技体育局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漯河市重量轻汾河路31号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陈  东</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0395-3383985</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（仅17、19、20日开放）</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三门峡</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三门峡市教育局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三门峡市崤山路与宋会路交叉口市行政服务中心507教育局窗口</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万  军</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0398-2775358</w:t>
            </w:r>
            <w:r>
              <w:rPr>
                <w:rFonts w:hint="default" w:ascii="Arial" w:hAnsi="Arial" w:eastAsia="宋体" w:cs="Arial"/>
                <w:color w:val="333333"/>
                <w:kern w:val="0"/>
                <w:sz w:val="18"/>
                <w:szCs w:val="18"/>
                <w:bdr w:val="none" w:color="auto" w:sz="0" w:space="0"/>
                <w:lang w:val="en-US" w:eastAsia="zh-CN" w:bidi="ar"/>
              </w:rPr>
              <w:br w:type="textWrapping"/>
            </w:r>
            <w:r>
              <w:rPr>
                <w:rFonts w:hint="default" w:ascii="Arial" w:hAnsi="Arial" w:eastAsia="宋体" w:cs="Arial"/>
                <w:color w:val="333333"/>
                <w:kern w:val="0"/>
                <w:sz w:val="18"/>
                <w:szCs w:val="18"/>
                <w:bdr w:val="none" w:color="auto" w:sz="0" w:space="0"/>
                <w:lang w:val="en-US" w:eastAsia="zh-CN" w:bidi="ar"/>
              </w:rPr>
              <w:t>0398-2816613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周口（11）</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川汇区教体局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周口市大闸路与七一路交叉口，行政服务中心一楼，川汇区教育体育局窗口</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杨  猛</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0394—7952019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商水县教体局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商水县行政路东段，商水县教育体育局人事股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郏桂兰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0394-5441628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太康县教体局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太康县城关镇阳夏路北段，太康县教体局人事股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郑  燕</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0394-6816556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扶沟县教体局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扶沟县教体局人事股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梁  磊</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0394-6235726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西华县教体局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西华县行政服务中心教体局窗口</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武  恒</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0394-2531379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沈丘县教体局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沈丘县兆丰大道北段，沈丘县教体局二楼人事科办公室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樊  丽</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0394-5105606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郸城县教体局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郸城县教体局</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巴  俊</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0394-8982660</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淮阳县教体局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淮阳县新民南路，淮阳县教体局人事股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赵东玲</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0394-2668116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项城市教体局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项城市文化路北段22号，项城市教体局人事科</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刘全军</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0394-4290169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鹿邑县教体局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河南省鹿邑县教育体育局行政审批股</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梅广才</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0394-7219112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周口师范学院</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周口师范学院东苑3号食堂三楼就业服务大厅</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郭  莹</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0394-8511086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驻马店</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驻马店市教育体育局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黄淮学院北区一号楼116教室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王金杰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0396-2915978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南阳（15）</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卧龙区教育体育局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南阳市工业路119号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王云秀</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0377-63132877</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宛城教育体育局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南阳市建设中路626号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黄振奇</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0377-63231917</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镇平县教育体育局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镇平县府前街63号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程文刚</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0377-66022878</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内乡县教育体育局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内乡县范蠡大街1号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庞松毓</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0377-65333274</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淅川县教育体育局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淅川县人民路315号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许  晓</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0377-69232993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西峡县教育体育局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西峡县城白羽路中段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曹怡玲</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0377-69680009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唐河县教育体育局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唐河县新华路中段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贾国记</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0377-68977660</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新野县教育体育局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新野县汉华街道解放路北段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张国云</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0377-66269103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桐柏县教育局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桐柏县大禹路东段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王  珩</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0377-68216919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方城县教育体育局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方城县裕州南路112号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吴占广</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13525651786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社旗县教育体育局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社旗县红旗路（锦汇广场斜对面）</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夏连云</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0377-67921679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南召县教体局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南召县人民路北段</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王兴艳</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0377-66923056</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邓州市教育局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邓州市新华中路170号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万丹丹</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0377-62168623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南阳理工学院</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南阳理工学院学生处</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冯  旺</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0377-62076531</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南阳师范学院</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南阳师范学院中区茶水房右隔墙</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赵玉文</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18211881122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信阳（3）</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信阳市行政服务大厅</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河南省信阳市新七大道110号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程  一</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0376-6224003</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（仅19、20日开放）</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信阳师范学院人事处</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河南省信阳市浉河区长安路237号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高彦伟</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0376-6391752</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tblCellSpacing w:w="0" w:type="dxa"/>
        </w:trPr>
        <w:tc>
          <w:tcPr>
            <w:tcW w:w="87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信阳学院（原华锐学院）人事处</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河南省信阳市浉河区长安路238号</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凡  辉</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0376-3011859</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90" w:hRule="atLeast"/>
          <w:tblCellSpacing w:w="0" w:type="dxa"/>
        </w:trPr>
        <w:tc>
          <w:tcPr>
            <w:tcW w:w="8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济源</w:t>
            </w:r>
          </w:p>
        </w:tc>
        <w:tc>
          <w:tcPr>
            <w:tcW w:w="135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济源市教育局</w:t>
            </w:r>
          </w:p>
        </w:tc>
        <w:tc>
          <w:tcPr>
            <w:tcW w:w="270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济源市黄河路2号济源市教育局东区401室</w:t>
            </w:r>
          </w:p>
        </w:tc>
        <w:tc>
          <w:tcPr>
            <w:tcW w:w="827"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苗东亮</w:t>
            </w:r>
          </w:p>
        </w:tc>
        <w:tc>
          <w:tcPr>
            <w:tcW w:w="19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0391-6614810</w:t>
            </w:r>
          </w:p>
        </w:tc>
        <w:tc>
          <w:tcPr>
            <w:tcW w:w="8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bl>
    <w:p>
      <w:pPr>
        <w:keepNext w:val="0"/>
        <w:keepLines w:val="0"/>
        <w:widowControl/>
        <w:suppressLineNumbers w:val="0"/>
        <w:jc w:val="left"/>
      </w:pPr>
      <w:r>
        <w:rPr>
          <w:rFonts w:hint="default" w:ascii="Verdana" w:hAnsi="Verdana" w:eastAsia="宋体" w:cs="Verdana"/>
          <w:color w:val="626262"/>
          <w:kern w:val="0"/>
          <w:sz w:val="18"/>
          <w:szCs w:val="18"/>
          <w:bdr w:val="none" w:color="auto" w:sz="0" w:space="0"/>
          <w:lang w:val="en-US" w:eastAsia="zh-CN" w:bidi="ar"/>
        </w:rPr>
        <w:br w:type="textWrapping"/>
      </w:r>
      <w:r>
        <w:rPr>
          <w:rFonts w:hint="default" w:ascii="Verdana" w:hAnsi="Verdana" w:eastAsia="宋体" w:cs="Verdana"/>
          <w:color w:val="626262"/>
          <w:kern w:val="0"/>
          <w:sz w:val="18"/>
          <w:szCs w:val="18"/>
          <w:bdr w:val="none" w:color="auto" w:sz="0" w:space="0"/>
          <w:lang w:val="en-US" w:eastAsia="zh-CN" w:bidi="ar"/>
        </w:rPr>
        <w:br w:type="textWrapping"/>
      </w:r>
      <w:r>
        <w:rPr>
          <w:rFonts w:hint="default" w:ascii="Verdana" w:hAnsi="Verdana" w:eastAsia="宋体" w:cs="Verdana"/>
          <w:color w:val="626262"/>
          <w:kern w:val="0"/>
          <w:sz w:val="21"/>
          <w:szCs w:val="21"/>
          <w:bdr w:val="none" w:color="auto" w:sz="0" w:space="0"/>
          <w:lang w:val="en-US" w:eastAsia="zh-CN" w:bidi="ar"/>
        </w:rPr>
        <w:t> </w:t>
      </w:r>
    </w:p>
    <w:p>
      <w:r>
        <w:rPr>
          <w:rFonts w:hint="default" w:ascii="Verdana" w:hAnsi="Verdana" w:eastAsia="宋体" w:cs="Verdana"/>
          <w:color w:val="626262"/>
          <w:kern w:val="0"/>
          <w:sz w:val="18"/>
          <w:szCs w:val="18"/>
          <w:bdr w:val="none" w:color="auto" w:sz="0" w:space="0"/>
          <w:lang w:val="en-US" w:eastAsia="zh-CN" w:bidi="ar"/>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A7B9A"/>
    <w:rsid w:val="1D12658A"/>
    <w:rsid w:val="5B3802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256EB1"/>
      <w:u w:val="none"/>
    </w:rPr>
  </w:style>
  <w:style w:type="character" w:styleId="4">
    <w:name w:val="Hyperlink"/>
    <w:basedOn w:val="2"/>
    <w:uiPriority w:val="0"/>
    <w:rPr>
      <w:color w:val="256EB1"/>
      <w:u w:val="none"/>
    </w:rPr>
  </w:style>
  <w:style w:type="character" w:customStyle="1" w:styleId="6">
    <w:name w:val="info"/>
    <w:basedOn w:val="2"/>
    <w:uiPriority w:val="0"/>
    <w:rPr>
      <w:color w:val="776955"/>
      <w:bdr w:val="none" w:color="auto" w:sz="0" w:space="0"/>
    </w:rPr>
  </w:style>
  <w:style w:type="character" w:customStyle="1" w:styleId="7">
    <w:name w:val="info1"/>
    <w:basedOn w:val="2"/>
    <w:uiPriority w:val="0"/>
    <w:rPr>
      <w:color w:val="776955"/>
      <w:bdr w:val="none" w:color="auto" w:sz="0" w:space="0"/>
    </w:rPr>
  </w:style>
  <w:style w:type="character" w:customStyle="1" w:styleId="8">
    <w:name w:val="fr"/>
    <w:basedOn w:val="2"/>
    <w:uiPriority w:val="0"/>
  </w:style>
  <w:style w:type="character" w:customStyle="1" w:styleId="9">
    <w:name w:val="fr1"/>
    <w:basedOn w:val="2"/>
    <w:uiPriority w:val="0"/>
  </w:style>
  <w:style w:type="character" w:customStyle="1" w:styleId="10">
    <w:name w:val="fr2"/>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2017-01-10T06:09:39Z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